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D9" w:rsidRDefault="00B748D9" w:rsidP="00B748D9">
      <w:pPr>
        <w:tabs>
          <w:tab w:val="left" w:pos="7788"/>
        </w:tabs>
        <w:rPr>
          <w:rFonts w:ascii="Times New Roman" w:hAnsi="Times New Roman"/>
          <w:b/>
          <w:caps/>
          <w:sz w:val="24"/>
          <w:szCs w:val="24"/>
        </w:rPr>
      </w:pPr>
      <w:r>
        <w:rPr>
          <w:rFonts w:ascii="Times New Roman" w:hAnsi="Times New Roman"/>
          <w:b/>
          <w:caps/>
          <w:noProof/>
          <w:sz w:val="24"/>
          <w:szCs w:val="24"/>
          <w:lang w:eastAsia="lt-LT"/>
        </w:rPr>
        <w:pict>
          <v:shapetype id="_x0000_t202" coordsize="21600,21600" o:spt="202" path="m,l,21600r21600,l21600,xe">
            <v:stroke joinstyle="miter"/>
            <v:path gradientshapeok="t" o:connecttype="rect"/>
          </v:shapetype>
          <v:shape id="_x0000_s1026" type="#_x0000_t202" style="position:absolute;margin-left:330.25pt;margin-top:41.95pt;width:178.3pt;height:159pt;z-index:251658240" strokecolor="white">
            <v:textbox>
              <w:txbxContent>
                <w:p w:rsidR="00B748D9" w:rsidRDefault="00B748D9" w:rsidP="00B748D9">
                  <w:pPr>
                    <w:pStyle w:val="normaltext"/>
                    <w:autoSpaceDE w:val="0"/>
                    <w:autoSpaceDN w:val="0"/>
                    <w:adjustRightInd w:val="0"/>
                    <w:spacing w:before="100" w:after="0"/>
                    <w:rPr>
                      <w:szCs w:val="24"/>
                      <w:lang w:val="lt-LT"/>
                    </w:rPr>
                  </w:pPr>
                </w:p>
                <w:p w:rsidR="00B748D9" w:rsidRPr="007F460F" w:rsidRDefault="00B748D9" w:rsidP="00B748D9">
                  <w:pPr>
                    <w:pStyle w:val="normaltext"/>
                    <w:autoSpaceDE w:val="0"/>
                    <w:autoSpaceDN w:val="0"/>
                    <w:adjustRightInd w:val="0"/>
                    <w:spacing w:before="100"/>
                    <w:rPr>
                      <w:sz w:val="22"/>
                      <w:szCs w:val="22"/>
                      <w:lang w:val="lt-LT"/>
                    </w:rPr>
                  </w:pPr>
                  <w:r w:rsidRPr="007F460F">
                    <w:rPr>
                      <w:sz w:val="22"/>
                      <w:szCs w:val="22"/>
                      <w:lang w:val="lt-LT"/>
                    </w:rPr>
                    <w:t>Anykščių rajono vietos veiklos grupės vietos plėtros strategijos „1.2.1 priemonės „Parama verslo kūrimui ir plėtrai“ įgyvendinimo specialiųjų taisyklių (veikiančios ar naujai įsteigtos labai mažos įmonės plėtrai)</w:t>
                  </w:r>
                </w:p>
                <w:p w:rsidR="00B748D9" w:rsidRPr="007F460F" w:rsidRDefault="00B748D9" w:rsidP="00B748D9">
                  <w:pPr>
                    <w:pStyle w:val="normaltext"/>
                    <w:autoSpaceDE w:val="0"/>
                    <w:autoSpaceDN w:val="0"/>
                    <w:adjustRightInd w:val="0"/>
                    <w:spacing w:before="100" w:after="0"/>
                    <w:jc w:val="left"/>
                    <w:rPr>
                      <w:sz w:val="22"/>
                      <w:szCs w:val="22"/>
                      <w:lang w:val="lt-LT"/>
                    </w:rPr>
                  </w:pPr>
                  <w:r>
                    <w:rPr>
                      <w:sz w:val="22"/>
                      <w:szCs w:val="22"/>
                      <w:lang w:val="lt-LT"/>
                    </w:rPr>
                    <w:t>2</w:t>
                  </w:r>
                  <w:r w:rsidRPr="007F460F">
                    <w:rPr>
                      <w:sz w:val="22"/>
                      <w:szCs w:val="22"/>
                      <w:lang w:val="lt-LT"/>
                    </w:rPr>
                    <w:t xml:space="preserve"> priedas</w:t>
                  </w:r>
                </w:p>
              </w:txbxContent>
            </v:textbox>
            <w10:wrap type="square"/>
          </v:shape>
        </w:pict>
      </w:r>
      <w:r>
        <w:rPr>
          <w:rFonts w:ascii="Times New Roman" w:hAnsi="Times New Roman"/>
          <w:b/>
          <w:caps/>
          <w:sz w:val="24"/>
          <w:szCs w:val="24"/>
        </w:rPr>
        <w:tab/>
      </w: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B748D9" w:rsidRDefault="00B748D9" w:rsidP="006E53CA">
      <w:pPr>
        <w:jc w:val="center"/>
        <w:rPr>
          <w:rFonts w:ascii="Times New Roman" w:hAnsi="Times New Roman"/>
          <w:b/>
          <w:caps/>
          <w:sz w:val="24"/>
          <w:szCs w:val="24"/>
        </w:rPr>
      </w:pPr>
    </w:p>
    <w:p w:rsidR="006E53CA" w:rsidRPr="0076646E" w:rsidRDefault="006E53CA" w:rsidP="006E53CA">
      <w:pPr>
        <w:jc w:val="center"/>
        <w:rPr>
          <w:rFonts w:ascii="Times New Roman" w:hAnsi="Times New Roman"/>
          <w:b/>
          <w:caps/>
          <w:sz w:val="24"/>
          <w:szCs w:val="24"/>
        </w:rPr>
      </w:pPr>
      <w:r w:rsidRPr="0076646E">
        <w:rPr>
          <w:rFonts w:ascii="Times New Roman" w:hAnsi="Times New Roman"/>
          <w:b/>
          <w:caps/>
          <w:sz w:val="24"/>
          <w:szCs w:val="24"/>
        </w:rPr>
        <w:t xml:space="preserve">EkonominĖS veiklOS, kuriAI vykdyTI ir plėtOTI NESKIRIAMA PARAMA pagal lietuvos kaimo plėtros </w:t>
      </w:r>
      <w:r w:rsidRPr="0076646E">
        <w:rPr>
          <w:rFonts w:ascii="Times New Roman" w:hAnsi="Times New Roman"/>
          <w:b/>
          <w:sz w:val="24"/>
          <w:szCs w:val="24"/>
        </w:rPr>
        <w:t>2007–2013</w:t>
      </w:r>
      <w:r w:rsidRPr="0076646E">
        <w:rPr>
          <w:rFonts w:ascii="Times New Roman" w:hAnsi="Times New Roman"/>
          <w:b/>
          <w:caps/>
          <w:sz w:val="24"/>
          <w:szCs w:val="24"/>
        </w:rPr>
        <w:t xml:space="preserve"> metų programos priemonę „</w:t>
      </w:r>
      <w:r w:rsidRPr="0076646E">
        <w:rPr>
          <w:rFonts w:ascii="Times New Roman" w:hAnsi="Times New Roman"/>
          <w:b/>
          <w:sz w:val="24"/>
          <w:szCs w:val="24"/>
        </w:rPr>
        <w:t>PARAMA VERSLO KŪRIMUI IR PLĖTRAI</w:t>
      </w:r>
      <w:r w:rsidRPr="0076646E">
        <w:rPr>
          <w:rFonts w:ascii="Times New Roman" w:hAnsi="Times New Roman"/>
          <w:b/>
          <w:caps/>
          <w:sz w:val="24"/>
          <w:szCs w:val="24"/>
        </w:rPr>
        <w:t>“, RŪŠIŲ sąrašas</w:t>
      </w:r>
    </w:p>
    <w:p w:rsidR="006E53CA" w:rsidRPr="0076646E" w:rsidRDefault="006E53CA" w:rsidP="006E53CA">
      <w:pPr>
        <w:jc w:val="both"/>
        <w:rPr>
          <w:rFonts w:ascii="Times New Roman" w:hAnsi="Times New Roman"/>
          <w:sz w:val="24"/>
          <w:szCs w:val="24"/>
        </w:rPr>
      </w:pPr>
    </w:p>
    <w:p w:rsidR="006E53CA" w:rsidRPr="0076646E" w:rsidRDefault="006E53CA" w:rsidP="006E53CA">
      <w:pPr>
        <w:ind w:firstLine="500"/>
        <w:jc w:val="both"/>
        <w:rPr>
          <w:rFonts w:ascii="Times New Roman" w:hAnsi="Times New Roman"/>
          <w:sz w:val="24"/>
          <w:szCs w:val="24"/>
        </w:rPr>
      </w:pPr>
      <w:r w:rsidRPr="0076646E">
        <w:rPr>
          <w:rFonts w:ascii="Times New Roman" w:hAnsi="Times New Roman"/>
          <w:sz w:val="24"/>
          <w:szCs w:val="24"/>
        </w:rPr>
        <w:t xml:space="preserve">1. </w:t>
      </w:r>
      <w:r w:rsidRPr="0076646E">
        <w:rPr>
          <w:rFonts w:ascii="Times New Roman" w:hAnsi="Times New Roman"/>
          <w:spacing w:val="4"/>
          <w:sz w:val="24"/>
          <w:szCs w:val="24"/>
        </w:rPr>
        <w:t xml:space="preserve">Ekonominės veiklos rūšių klasifikatoriuje (EVRK 2 RED.), </w:t>
      </w:r>
      <w:r w:rsidRPr="0076646E">
        <w:rPr>
          <w:rFonts w:ascii="Times New Roman" w:hAnsi="Times New Roman"/>
          <w:sz w:val="24"/>
          <w:szCs w:val="24"/>
        </w:rPr>
        <w:t xml:space="preserve">patvirtintame Statistikos departamento prie Lietuvos Respublikos Vyriausybės generalinio direktoriaus </w:t>
      </w:r>
      <w:smartTag w:uri="schemas-tilde-lv/tildestengine" w:element="metric2">
        <w:smartTagPr>
          <w:attr w:name="metric_text" w:val="m"/>
          <w:attr w:name="metric_value" w:val="2007"/>
        </w:smartTagPr>
        <w:smartTag w:uri="schemas-tilde-lv/tildestengine" w:element="currency2">
          <w:smartTagPr>
            <w:attr w:name="ProductID" w:val="2007 m"/>
          </w:smartTagPr>
          <w:r w:rsidRPr="0076646E">
            <w:rPr>
              <w:rFonts w:ascii="Times New Roman" w:hAnsi="Times New Roman"/>
              <w:sz w:val="24"/>
              <w:szCs w:val="24"/>
            </w:rPr>
            <w:t>2007 m</w:t>
          </w:r>
        </w:smartTag>
      </w:smartTag>
      <w:r w:rsidRPr="0076646E">
        <w:rPr>
          <w:rFonts w:ascii="Times New Roman" w:hAnsi="Times New Roman"/>
          <w:sz w:val="24"/>
          <w:szCs w:val="24"/>
        </w:rPr>
        <w:t>. spalio 31 d. įsakymu Nr. DĮ-226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4" w:history="1">
        <w:r w:rsidRPr="0076646E">
          <w:rPr>
            <w:rStyle w:val="Hipersaitas"/>
            <w:rFonts w:ascii="Times New Roman" w:hAnsi="Times New Roman"/>
            <w:sz w:val="24"/>
            <w:szCs w:val="24"/>
          </w:rPr>
          <w:t>119-4877</w:t>
        </w:r>
      </w:hyperlink>
      <w:r w:rsidRPr="0076646E">
        <w:rPr>
          <w:rFonts w:ascii="Times New Roman" w:hAnsi="Times New Roman"/>
          <w:sz w:val="24"/>
          <w:szCs w:val="24"/>
        </w:rPr>
        <w:t>) (toliau – EVRK), nurodytos veiklos, kuriai vykdyti ir plėtoti neskiriama parama pagal Lietuvos kaimo plėtros 2007–2013 metų programos, patvirtintos 2007 m. spalio 19 d. Komisijos sprendimu Nr. C(2007)5076 (toliau – Programa), priemonę „Parama verslo kūrimui ir plėtrai“, rūšys:</w:t>
      </w:r>
    </w:p>
    <w:p w:rsidR="006E53CA" w:rsidRPr="0076646E" w:rsidRDefault="006E53CA" w:rsidP="006E53CA">
      <w:pPr>
        <w:ind w:firstLine="500"/>
        <w:jc w:val="both"/>
        <w:rPr>
          <w:rFonts w:ascii="Times New Roman" w:hAnsi="Times New Roman"/>
          <w:sz w:val="24"/>
          <w:szCs w:val="24"/>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00"/>
        <w:gridCol w:w="6900"/>
        <w:tblGridChange w:id="0">
          <w:tblGrid>
            <w:gridCol w:w="900"/>
            <w:gridCol w:w="2000"/>
            <w:gridCol w:w="6900"/>
          </w:tblGrid>
        </w:tblGridChange>
      </w:tblGrid>
      <w:tr w:rsidR="006E53CA" w:rsidRPr="0076646E" w:rsidTr="001D426D">
        <w:trPr>
          <w:cantSplit/>
          <w:tblHeader/>
        </w:trPr>
        <w:tc>
          <w:tcPr>
            <w:tcW w:w="900" w:type="dxa"/>
          </w:tcPr>
          <w:p w:rsidR="006E53CA" w:rsidRPr="0076646E" w:rsidRDefault="006E53CA" w:rsidP="001D426D">
            <w:pPr>
              <w:rPr>
                <w:rFonts w:ascii="Times New Roman" w:hAnsi="Times New Roman"/>
                <w:b/>
                <w:sz w:val="24"/>
                <w:szCs w:val="24"/>
              </w:rPr>
            </w:pPr>
          </w:p>
        </w:tc>
        <w:tc>
          <w:tcPr>
            <w:tcW w:w="2000" w:type="dxa"/>
          </w:tcPr>
          <w:p w:rsidR="006E53CA" w:rsidRPr="0076646E" w:rsidRDefault="006E53CA" w:rsidP="001D426D">
            <w:pPr>
              <w:jc w:val="center"/>
              <w:rPr>
                <w:rFonts w:ascii="Times New Roman" w:hAnsi="Times New Roman"/>
                <w:b/>
                <w:sz w:val="24"/>
                <w:szCs w:val="24"/>
              </w:rPr>
            </w:pPr>
            <w:r w:rsidRPr="0076646E">
              <w:rPr>
                <w:rFonts w:ascii="Times New Roman" w:hAnsi="Times New Roman"/>
                <w:b/>
                <w:sz w:val="24"/>
                <w:szCs w:val="24"/>
              </w:rPr>
              <w:t>Vieta EVRK</w:t>
            </w:r>
          </w:p>
        </w:tc>
        <w:tc>
          <w:tcPr>
            <w:tcW w:w="6900" w:type="dxa"/>
          </w:tcPr>
          <w:p w:rsidR="006E53CA" w:rsidRPr="0076646E" w:rsidRDefault="006E53CA" w:rsidP="001D426D">
            <w:pPr>
              <w:rPr>
                <w:rFonts w:ascii="Times New Roman" w:hAnsi="Times New Roman"/>
                <w:b/>
                <w:sz w:val="24"/>
                <w:szCs w:val="24"/>
              </w:rPr>
            </w:pPr>
            <w:r w:rsidRPr="0076646E">
              <w:rPr>
                <w:rFonts w:ascii="Times New Roman" w:hAnsi="Times New Roman"/>
                <w:b/>
                <w:sz w:val="24"/>
                <w:szCs w:val="24"/>
              </w:rPr>
              <w:t>Ekonominės veiklos ar produkto pavadinimas</w:t>
            </w:r>
          </w:p>
        </w:tc>
      </w:tr>
      <w:tr w:rsidR="006E53CA" w:rsidRPr="0076646E" w:rsidTr="001D426D">
        <w:trPr>
          <w:cantSplit/>
        </w:trPr>
        <w:tc>
          <w:tcPr>
            <w:tcW w:w="900" w:type="dxa"/>
          </w:tcPr>
          <w:p w:rsidR="006E53CA" w:rsidRPr="0076646E" w:rsidRDefault="006E53CA" w:rsidP="001D426D">
            <w:pPr>
              <w:ind w:hanging="62"/>
              <w:rPr>
                <w:rFonts w:ascii="Times New Roman" w:hAnsi="Times New Roman"/>
                <w:sz w:val="24"/>
                <w:szCs w:val="24"/>
              </w:rPr>
            </w:pPr>
            <w:r w:rsidRPr="0076646E">
              <w:rPr>
                <w:rFonts w:ascii="Times New Roman" w:hAnsi="Times New Roman"/>
                <w:sz w:val="24"/>
                <w:szCs w:val="24"/>
              </w:rPr>
              <w:t>1.1.</w:t>
            </w:r>
          </w:p>
        </w:tc>
        <w:tc>
          <w:tcPr>
            <w:tcW w:w="2000" w:type="dxa"/>
          </w:tcPr>
          <w:p w:rsidR="006E53CA" w:rsidRPr="0076646E" w:rsidRDefault="006E53CA" w:rsidP="001D426D">
            <w:pPr>
              <w:ind w:hanging="62"/>
              <w:jc w:val="center"/>
              <w:rPr>
                <w:rFonts w:ascii="Times New Roman" w:hAnsi="Times New Roman"/>
                <w:sz w:val="24"/>
                <w:szCs w:val="24"/>
              </w:rPr>
            </w:pPr>
            <w:r w:rsidRPr="0076646E">
              <w:rPr>
                <w:rFonts w:ascii="Times New Roman" w:hAnsi="Times New Roman"/>
                <w:sz w:val="24"/>
                <w:szCs w:val="24"/>
              </w:rPr>
              <w:t>A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Žemės ūkis (teikiami projektai negali būti susiję su paslaugų žemės ūkiui teikimu), miškininkystė, žuvininkystė (įskaitant kitas su žuvininkyste susijusias veiklos rūšis, remiamas pagal Lietuvos žuvininkystės sektoriaus 2007–2013 metų veiksmų programą, patvirtintą Europos Komisijos 2007 m. gruodžio 17 d. sprendimu  Nr. C(2007)6703) </w:t>
            </w:r>
            <w:r w:rsidRPr="0076646E">
              <w:rPr>
                <w:rFonts w:ascii="Times New Roman" w:hAnsi="Times New Roman"/>
                <w:spacing w:val="4"/>
                <w:sz w:val="24"/>
                <w:szCs w:val="24"/>
              </w:rPr>
              <w:t>(išimtis – kalvių veikla, jei ji neorientuota vien į paslaugų žemės ūkui ir gyvulininkystei teikimą)</w:t>
            </w:r>
            <w:r w:rsidRPr="0076646E">
              <w:rPr>
                <w:rFonts w:ascii="Times New Roman" w:hAnsi="Times New Roman"/>
                <w:sz w:val="24"/>
                <w:szCs w:val="24"/>
              </w:rPr>
              <w:t>.</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B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Kasyba ir karjerų eksploatavimas </w:t>
            </w:r>
            <w:r w:rsidRPr="0076646E">
              <w:rPr>
                <w:rFonts w:ascii="Times New Roman" w:hAnsi="Times New Roman"/>
                <w:bCs/>
                <w:sz w:val="24"/>
                <w:szCs w:val="24"/>
              </w:rPr>
              <w:t xml:space="preserve">(išskyrus veiklas, nurodytas </w:t>
            </w:r>
            <w:r w:rsidRPr="0076646E">
              <w:rPr>
                <w:rFonts w:ascii="Times New Roman" w:hAnsi="Times New Roman"/>
                <w:spacing w:val="4"/>
                <w:sz w:val="24"/>
                <w:szCs w:val="24"/>
              </w:rPr>
              <w:t>Lietuvos kaimo plėtros 2007–2013 metų programos priemonės „</w:t>
            </w:r>
            <w:r w:rsidRPr="0076646E">
              <w:rPr>
                <w:rFonts w:ascii="Times New Roman" w:hAnsi="Times New Roman"/>
                <w:sz w:val="24"/>
                <w:szCs w:val="24"/>
              </w:rPr>
              <w:t>Parama verslo kūrimui ir plėtrai</w:t>
            </w:r>
            <w:r w:rsidRPr="0076646E">
              <w:rPr>
                <w:rFonts w:ascii="Times New Roman" w:hAnsi="Times New Roman"/>
                <w:spacing w:val="4"/>
                <w:sz w:val="24"/>
                <w:szCs w:val="24"/>
              </w:rPr>
              <w:t xml:space="preserve">“ įgyvendinimo taisyklių (veikiančios ar naujai įsteigtos labai mažos įmonės plėtra) (toliau – Taisyklės) </w:t>
            </w:r>
            <w:r w:rsidRPr="0076646E">
              <w:rPr>
                <w:rFonts w:ascii="Times New Roman" w:hAnsi="Times New Roman"/>
                <w:bCs/>
                <w:sz w:val="24"/>
                <w:szCs w:val="24"/>
              </w:rPr>
              <w:t xml:space="preserve">1 priedo </w:t>
            </w:r>
            <w:r w:rsidRPr="0076646E">
              <w:rPr>
                <w:rFonts w:ascii="Times New Roman" w:hAnsi="Times New Roman"/>
                <w:sz w:val="24"/>
                <w:szCs w:val="24"/>
              </w:rPr>
              <w:t>1.2</w:t>
            </w:r>
            <w:r w:rsidRPr="0076646E">
              <w:rPr>
                <w:rFonts w:ascii="Times New Roman" w:hAnsi="Times New Roman"/>
                <w:sz w:val="24"/>
                <w:szCs w:val="24"/>
                <w:vertAlign w:val="superscript"/>
              </w:rPr>
              <w:t xml:space="preserve"> </w:t>
            </w:r>
            <w:r w:rsidRPr="0076646E">
              <w:rPr>
                <w:rFonts w:ascii="Times New Roman" w:hAnsi="Times New Roman"/>
                <w:sz w:val="24"/>
                <w:szCs w:val="24"/>
              </w:rPr>
              <w:t>ir 1.3</w:t>
            </w:r>
            <w:r w:rsidRPr="0076646E">
              <w:rPr>
                <w:rFonts w:ascii="Times New Roman" w:hAnsi="Times New Roman"/>
                <w:sz w:val="24"/>
                <w:szCs w:val="24"/>
                <w:vertAlign w:val="superscript"/>
              </w:rPr>
              <w:t xml:space="preserve"> </w:t>
            </w:r>
            <w:r w:rsidRPr="0076646E">
              <w:rPr>
                <w:rFonts w:ascii="Times New Roman" w:hAnsi="Times New Roman"/>
                <w:bCs/>
                <w:sz w:val="24"/>
                <w:szCs w:val="24"/>
              </w:rPr>
              <w:t>punktuose)</w:t>
            </w:r>
            <w:r w:rsidRPr="0076646E">
              <w:rPr>
                <w:rFonts w:ascii="Times New Roman" w:hAnsi="Times New Roman"/>
                <w:sz w:val="24"/>
                <w:szCs w:val="24"/>
              </w:rPr>
              <w:t>.</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C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10.1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Apdirbamoji gamyba:</w:t>
            </w:r>
          </w:p>
          <w:p w:rsidR="006E53CA" w:rsidRPr="0076646E" w:rsidRDefault="006E53CA" w:rsidP="001D426D">
            <w:pPr>
              <w:rPr>
                <w:rFonts w:ascii="Times New Roman" w:hAnsi="Times New Roman"/>
                <w:sz w:val="24"/>
                <w:szCs w:val="24"/>
              </w:rPr>
            </w:pPr>
            <w:r w:rsidRPr="0076646E">
              <w:rPr>
                <w:rFonts w:ascii="Times New Roman" w:hAnsi="Times New Roman"/>
                <w:color w:val="000000"/>
                <w:sz w:val="24"/>
                <w:szCs w:val="24"/>
              </w:rPr>
              <w:t>Mėsos perdirbimas ir konservavimas ir mėsos produktų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10.2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Žuvų, vėžiagyvių ir moliuskų perdirbimas ir konservavimas.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10.3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Vaisių ir daržovių perdirbimas ir konservavimas.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10.4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Gyvūninių ir augalinių riebalų bei aliejaus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10.51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Pieninių veikla ir sūrių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10.6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Grūdų malimo produktų, krakmolo ir krakmolo produktų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10.81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Cukraus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10.82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Vaisių, uogų, riešutų, vaisių žievelių ir kitų augalų dalių konservavimas cukruje.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10.83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Arbatos ir kavos apdorojimas ir perdirbimas </w:t>
            </w:r>
            <w:r w:rsidRPr="0076646E">
              <w:rPr>
                <w:rFonts w:ascii="Times New Roman" w:hAnsi="Times New Roman"/>
                <w:bCs/>
                <w:color w:val="000000"/>
                <w:sz w:val="24"/>
                <w:szCs w:val="24"/>
              </w:rPr>
              <w:t xml:space="preserve">(išskyrus produktų, nurodytų </w:t>
            </w:r>
            <w:r w:rsidRPr="0076646E">
              <w:rPr>
                <w:rFonts w:ascii="Times New Roman" w:hAnsi="Times New Roman"/>
                <w:spacing w:val="4"/>
                <w:sz w:val="24"/>
                <w:szCs w:val="24"/>
              </w:rPr>
              <w:t>Taisyklių</w:t>
            </w:r>
            <w:r w:rsidRPr="0076646E">
              <w:rPr>
                <w:rFonts w:ascii="Times New Roman" w:hAnsi="Times New Roman"/>
                <w:b/>
                <w:color w:val="C00000"/>
                <w:spacing w:val="4"/>
                <w:sz w:val="24"/>
                <w:szCs w:val="24"/>
              </w:rPr>
              <w:t xml:space="preserve"> </w:t>
            </w:r>
            <w:r w:rsidRPr="0076646E">
              <w:rPr>
                <w:rFonts w:ascii="Times New Roman" w:hAnsi="Times New Roman"/>
                <w:bCs/>
                <w:color w:val="000000"/>
                <w:sz w:val="24"/>
                <w:szCs w:val="24"/>
              </w:rPr>
              <w:t>1 priedo 1.7 punkte, gamybą)</w:t>
            </w:r>
            <w:r w:rsidRPr="0076646E">
              <w:rPr>
                <w:rFonts w:ascii="Times New Roman" w:hAnsi="Times New Roman"/>
                <w:color w:val="000000"/>
                <w:sz w:val="24"/>
                <w:szCs w:val="24"/>
              </w:rPr>
              <w:t>.</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1.12.</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10.84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Prieskonių gamyba.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10.84.10 poklasis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Acto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1.14.</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10.85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Paruoštų valgių ir patiekalų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1.15.</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10.86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Homogenizuotų ir dietinių maisto produktų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10.89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Kitų, niekur kitur nepriskirtų, maisto produktų gamyba: dirbtinio medaus ir karamelės gamyba, gatavo, greitai gendančio maisto gamyba, maisto papildų ir kitų, niekur nepriskirtų maisto produktų gamyba, mėsos, žuvies, vėžiagyvių ar moliuskų ekstraktų ir sulčių gamyba, dirbtinių koncentratų gamyba (išskyrus produktus, nurodytus Taisyklių 1 priedo 1.9  ir 1.10 punktuose).</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1.17.</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10.9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Paruoštų pašarų gyvuliams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1.18.</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11 skyrius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Gėrimų gamyba (išskyrus gamybą, nurodytą Taisyklių 1 priedo 1.11  punkte).</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1.19.</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12 skyrius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Tabako gaminių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1.20.</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13.10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Žaliavinių arba apdorotų, tačiau nesuverptų linų ir sėjamųjų kanapių (</w:t>
            </w:r>
            <w:proofErr w:type="spellStart"/>
            <w:r w:rsidRPr="0076646E">
              <w:rPr>
                <w:rFonts w:ascii="Times New Roman" w:hAnsi="Times New Roman"/>
                <w:i/>
                <w:color w:val="000000"/>
                <w:sz w:val="24"/>
                <w:szCs w:val="24"/>
              </w:rPr>
              <w:t>Cannabis</w:t>
            </w:r>
            <w:proofErr w:type="spellEnd"/>
            <w:r w:rsidRPr="0076646E">
              <w:rPr>
                <w:rFonts w:ascii="Times New Roman" w:hAnsi="Times New Roman"/>
                <w:i/>
                <w:color w:val="000000"/>
                <w:sz w:val="24"/>
                <w:szCs w:val="24"/>
              </w:rPr>
              <w:t xml:space="preserve"> </w:t>
            </w:r>
            <w:proofErr w:type="spellStart"/>
            <w:r w:rsidRPr="0076646E">
              <w:rPr>
                <w:rFonts w:ascii="Times New Roman" w:hAnsi="Times New Roman"/>
                <w:i/>
                <w:color w:val="000000"/>
                <w:sz w:val="24"/>
                <w:szCs w:val="24"/>
              </w:rPr>
              <w:t>sativa</w:t>
            </w:r>
            <w:proofErr w:type="spellEnd"/>
            <w:r w:rsidRPr="0076646E">
              <w:rPr>
                <w:rFonts w:ascii="Times New Roman" w:hAnsi="Times New Roman"/>
                <w:color w:val="000000"/>
                <w:sz w:val="24"/>
                <w:szCs w:val="24"/>
              </w:rPr>
              <w:t xml:space="preserve">) apdirbamoji gamyba, jų pakulų ir atliekų (įskaitant verpalų atliekas ir </w:t>
            </w:r>
            <w:proofErr w:type="spellStart"/>
            <w:r w:rsidRPr="0076646E">
              <w:rPr>
                <w:rFonts w:ascii="Times New Roman" w:hAnsi="Times New Roman"/>
                <w:color w:val="000000"/>
                <w:sz w:val="24"/>
                <w:szCs w:val="24"/>
              </w:rPr>
              <w:t>išplaušintą</w:t>
            </w:r>
            <w:proofErr w:type="spellEnd"/>
            <w:r w:rsidRPr="0076646E">
              <w:rPr>
                <w:rFonts w:ascii="Times New Roman" w:hAnsi="Times New Roman"/>
                <w:color w:val="000000"/>
                <w:sz w:val="24"/>
                <w:szCs w:val="24"/>
              </w:rPr>
              <w:t xml:space="preserve"> žaliavą) gamyba.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lastRenderedPageBreak/>
              <w:t>1.21.</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18 skyrius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Spausdinimas ir įrašytų laikmenų tiražavimas (išskyrus veiklą, nurodytą Taisyklių 1 priedo 1.17 punkte).</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1.22.</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19.1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Koksavimo krosnių produktų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1.23.</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19.20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Rafinuotų naftos produktų gamyba (išskyrus produktų, nurodytų Taisyklių 1 priedo 1.18 punkte, gamybą).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1.24.</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19.20.10 poklasis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Skystojo arba dujinio kuro gamyba.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1.25.</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19.20.20 poklasis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Produktų naftos chemijos pramonei ir kelio dangoms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1.26.</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19.20.40 poklasis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Naftos bitumo gamyba.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1.27.</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20.1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 xml:space="preserve">Pagrindinių chemikalų, trąšų ir azoto junginių, pirminių plastikų ir pirminio sintetinio kaučiuko </w:t>
            </w:r>
            <w:r w:rsidRPr="0076646E">
              <w:rPr>
                <w:rFonts w:ascii="Times New Roman" w:hAnsi="Times New Roman"/>
                <w:color w:val="000000"/>
                <w:sz w:val="24"/>
                <w:szCs w:val="24"/>
              </w:rPr>
              <w:t xml:space="preserve">gamyba (išskyrus gamybą, nurodytą Taisyklių 1 priedo 1.21–1.24 punktuose).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1.28.</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20.2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Pesticidų ir kitų agrocheminių medžiagų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1.29.</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20.51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Sprogiųjų medžiagų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1.30.</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20.59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Kitų, niekur kitur nepriskirtų, cheminių medžiagų gamyba (išskyrus produktų, nurodytų Taisyklių 1 priedo 1.29 punkte, gamybą).</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1.31.</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20.59.20 poklasis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 xml:space="preserve">Aktyvintų anglių, tepalų priedų, paruoštų kaučiuko vulkanizavimo greitiklių, katalizatorių gamyba.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1.32.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21.1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Pagrindinių vaistų pramonės gaminių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1.33.</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24 skyrius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Pagrindinių metalų gamyba </w:t>
            </w:r>
            <w:r w:rsidRPr="0076646E">
              <w:rPr>
                <w:rFonts w:ascii="Times New Roman" w:hAnsi="Times New Roman"/>
                <w:sz w:val="24"/>
                <w:szCs w:val="24"/>
              </w:rPr>
              <w:t>(išskyrus Taisyklių 1 priedo 1.44–1.49 punktuose nurodytą gamybą).</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1.34.</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25.4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Ginklų ir šaudmenų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1.35.</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25.71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Špagų, kardų, rapyrų ir kt.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1.36.</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25.73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Rankinių nemotorinių žemės ūkio įrankių gamyba.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vertAlign w:val="superscript"/>
              </w:rPr>
            </w:pPr>
            <w:r w:rsidRPr="0076646E">
              <w:rPr>
                <w:rFonts w:ascii="Times New Roman" w:hAnsi="Times New Roman"/>
                <w:sz w:val="24"/>
                <w:szCs w:val="24"/>
              </w:rPr>
              <w:t>1.37.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25.91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Plieninių statinių ir panašių talpyklų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1.38.</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28.3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Žemės ir miškų ūkio mašinų gamyba.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1.39.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28.93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Maisto, gėrimų ir tabako apdorojimo mašinų gamyba</w:t>
            </w:r>
            <w:r w:rsidRPr="0076646E">
              <w:rPr>
                <w:rFonts w:ascii="Times New Roman" w:hAnsi="Times New Roman"/>
                <w:sz w:val="24"/>
                <w:szCs w:val="24"/>
              </w:rPr>
              <w:t xml:space="preserve">.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1.40.</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30.11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Laivų ir </w:t>
            </w:r>
            <w:proofErr w:type="spellStart"/>
            <w:r w:rsidRPr="0076646E">
              <w:rPr>
                <w:rFonts w:ascii="Times New Roman" w:hAnsi="Times New Roman"/>
                <w:color w:val="000000"/>
                <w:sz w:val="24"/>
                <w:szCs w:val="24"/>
              </w:rPr>
              <w:t>pludriųjų</w:t>
            </w:r>
            <w:proofErr w:type="spellEnd"/>
            <w:r w:rsidRPr="0076646E">
              <w:rPr>
                <w:rFonts w:ascii="Times New Roman" w:hAnsi="Times New Roman"/>
                <w:color w:val="000000"/>
                <w:sz w:val="24"/>
                <w:szCs w:val="24"/>
              </w:rPr>
              <w:t xml:space="preserve"> konstrukcijų statyba.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1.41.</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30.2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Geležinkelio lokomotyvų bei riedmenų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lastRenderedPageBreak/>
              <w:t>1.42.</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30.3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Orlaivių ir erdvėlaivių bei susijusios įrangos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1.43.</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30.4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Karinių kovinių transporto priemonių gamyba.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1.44.</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30.99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Gyvūnų traukiamų transporto priemonių: vienviečių dviračių vežimų, asilų traukiamų vežimėlių, katafalkų ir kt., gamyba.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1.45.</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32.11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Monetų kalimas</w:t>
            </w:r>
            <w:r w:rsidRPr="0076646E">
              <w:rPr>
                <w:rFonts w:ascii="Times New Roman" w:hAnsi="Times New Roman"/>
                <w:color w:val="000000"/>
                <w:sz w:val="24"/>
                <w:szCs w:val="24"/>
              </w:rPr>
              <w:t>.</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1.46.</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32.99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sz w:val="24"/>
                <w:szCs w:val="24"/>
              </w:rPr>
              <w:t>Išk</w:t>
            </w:r>
            <w:r w:rsidRPr="0076646E">
              <w:rPr>
                <w:rFonts w:ascii="Times New Roman" w:hAnsi="Times New Roman"/>
                <w:color w:val="000000"/>
                <w:sz w:val="24"/>
                <w:szCs w:val="24"/>
              </w:rPr>
              <w:t xml:space="preserve">amšų darymas.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1.47.</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33.12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Žemės ūkio traktorių, žemės ir miškų ūkio ir medienos ruošos mašinų, metalurgijos mašinų, kasybos, statybos, naftos ir dujų gavybos mašinų, maisto, gėrimų ir tabako apdorojimo mašinų remontas ir techninė priežiūra.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33.15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Įvairių tipų laivų</w:t>
            </w:r>
            <w:r w:rsidRPr="0076646E">
              <w:rPr>
                <w:rFonts w:ascii="Times New Roman" w:hAnsi="Times New Roman"/>
                <w:color w:val="000000"/>
                <w:sz w:val="24"/>
                <w:szCs w:val="24"/>
              </w:rPr>
              <w:t xml:space="preserve"> remontas ir techninė priežiūra.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1.49.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33.16 klasė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Orlaivių ir erdvėlaivių</w:t>
            </w:r>
            <w:r w:rsidRPr="0076646E">
              <w:rPr>
                <w:rFonts w:ascii="Times New Roman" w:hAnsi="Times New Roman"/>
                <w:color w:val="000000"/>
                <w:sz w:val="24"/>
                <w:szCs w:val="24"/>
              </w:rPr>
              <w:t xml:space="preserve"> remontas ir techninė priežiūra.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1.50.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33.17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Lokomotyvų ir vagonų remontas ir techninė priežiūra, gyvūnų traukiamų vežimų ir furgonų remontas. </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1.51.</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D sekcija</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Elektros, dujų, garo tiekimas ir oro kondicionavimas (išskyrus </w:t>
            </w:r>
            <w:r w:rsidRPr="0076646E">
              <w:rPr>
                <w:rFonts w:ascii="Times New Roman" w:hAnsi="Times New Roman"/>
                <w:sz w:val="24"/>
                <w:szCs w:val="24"/>
              </w:rPr>
              <w:t>veiklą, nurodytą Taisyklių 1 priedo 1.87 ir 1.88 punktuose).</w:t>
            </w:r>
          </w:p>
        </w:tc>
      </w:tr>
      <w:tr w:rsidR="006E53CA" w:rsidRPr="0076646E" w:rsidTr="001D426D">
        <w:trPr>
          <w:cantSplit/>
        </w:trPr>
        <w:tc>
          <w:tcPr>
            <w:tcW w:w="900" w:type="dxa"/>
            <w:vAlign w:val="center"/>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1.52.</w:t>
            </w:r>
          </w:p>
        </w:tc>
        <w:tc>
          <w:tcPr>
            <w:tcW w:w="2000" w:type="dxa"/>
            <w:vAlign w:val="center"/>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E sekcija</w:t>
            </w:r>
          </w:p>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36 skyrius</w:t>
            </w:r>
          </w:p>
        </w:tc>
        <w:tc>
          <w:tcPr>
            <w:tcW w:w="6900" w:type="dxa"/>
            <w:vAlign w:val="center"/>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Vandens tiekimas, nuotekų valymas, atliekų tvarkymas ir regeneravimas: </w:t>
            </w: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Vandens surinkimas, valymas ir tiekimas.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vertAlign w:val="superscript"/>
              </w:rPr>
            </w:pPr>
            <w:r w:rsidRPr="0076646E">
              <w:rPr>
                <w:rFonts w:ascii="Times New Roman" w:hAnsi="Times New Roman"/>
                <w:sz w:val="24"/>
                <w:szCs w:val="24"/>
              </w:rPr>
              <w:t>1.53.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37 skyrius</w:t>
            </w:r>
          </w:p>
        </w:tc>
        <w:tc>
          <w:tcPr>
            <w:tcW w:w="6900" w:type="dxa"/>
          </w:tcPr>
          <w:p w:rsidR="006E53CA" w:rsidRPr="0076646E" w:rsidRDefault="006E53CA" w:rsidP="001D426D">
            <w:pPr>
              <w:rPr>
                <w:rFonts w:ascii="Times New Roman" w:hAnsi="Times New Roman"/>
                <w:sz w:val="24"/>
                <w:szCs w:val="24"/>
              </w:rPr>
            </w:pPr>
            <w:proofErr w:type="spellStart"/>
            <w:r w:rsidRPr="0076646E">
              <w:rPr>
                <w:rFonts w:ascii="Times New Roman" w:hAnsi="Times New Roman"/>
                <w:sz w:val="24"/>
                <w:szCs w:val="24"/>
              </w:rPr>
              <w:t>Nuotakynų</w:t>
            </w:r>
            <w:proofErr w:type="spellEnd"/>
            <w:r w:rsidRPr="0076646E">
              <w:rPr>
                <w:rFonts w:ascii="Times New Roman" w:hAnsi="Times New Roman"/>
                <w:sz w:val="24"/>
                <w:szCs w:val="24"/>
              </w:rPr>
              <w:t xml:space="preserve"> ar nuotekų valymo įrenginių eksploatavimas, buitinių nuotekų iš vieno ar daugiau vartotojų, taip pat lietaus vandens, surinkimas ir transportavimas </w:t>
            </w:r>
            <w:proofErr w:type="spellStart"/>
            <w:r w:rsidRPr="0076646E">
              <w:rPr>
                <w:rFonts w:ascii="Times New Roman" w:hAnsi="Times New Roman"/>
                <w:sz w:val="24"/>
                <w:szCs w:val="24"/>
              </w:rPr>
              <w:t>nuotakynais</w:t>
            </w:r>
            <w:proofErr w:type="spellEnd"/>
            <w:r w:rsidRPr="0076646E">
              <w:rPr>
                <w:rFonts w:ascii="Times New Roman" w:hAnsi="Times New Roman"/>
                <w:sz w:val="24"/>
                <w:szCs w:val="24"/>
              </w:rPr>
              <w:t>; nuotekų (įskaitant buitines ir pramonines nuotekas, plaukymo baseinų vandenį ir kt.) valymas, naudojant fizikinius, cheminius ir biologinius procesus, tokius kaip skiedimą, košimą, filtravimą, nusodinimą ir kt.</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vertAlign w:val="superscript"/>
              </w:rPr>
            </w:pPr>
            <w:r w:rsidRPr="0076646E">
              <w:rPr>
                <w:rFonts w:ascii="Times New Roman" w:hAnsi="Times New Roman"/>
                <w:sz w:val="24"/>
                <w:szCs w:val="24"/>
              </w:rPr>
              <w:t>1.54.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38.12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Branduolinių atliekų surinkimas, </w:t>
            </w:r>
            <w:r w:rsidRPr="0076646E">
              <w:rPr>
                <w:rFonts w:ascii="Times New Roman" w:hAnsi="Times New Roman"/>
                <w:sz w:val="24"/>
                <w:szCs w:val="24"/>
              </w:rPr>
              <w:t>pavojingų atliekų perkrovimo stočių eksploatavimas.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1.55.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38.2 grupė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Atliekų tvarkymas ir šalinimas </w:t>
            </w:r>
            <w:r w:rsidRPr="0076646E">
              <w:rPr>
                <w:rFonts w:ascii="Times New Roman" w:hAnsi="Times New Roman"/>
                <w:sz w:val="24"/>
                <w:szCs w:val="24"/>
              </w:rPr>
              <w:t>(išskyrus veiklą, nurodytą Taisyklių 1 priedo 1.91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1.56.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38.3 grupė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Medžiagų atgavimas.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lastRenderedPageBreak/>
              <w:t>1.57.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39 skyrius</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Regeneravimas ir kita atliekų tvarkyba. </w:t>
            </w:r>
          </w:p>
        </w:tc>
      </w:tr>
      <w:tr w:rsidR="006E53CA" w:rsidRPr="0076646E" w:rsidTr="001D426D">
        <w:trPr>
          <w:cantSplit/>
        </w:trPr>
        <w:tc>
          <w:tcPr>
            <w:tcW w:w="900" w:type="dxa"/>
          </w:tcPr>
          <w:p w:rsidR="006E53CA" w:rsidRPr="0076646E" w:rsidRDefault="006E53CA" w:rsidP="001D426D">
            <w:pPr>
              <w:rPr>
                <w:rFonts w:ascii="Times New Roman" w:hAnsi="Times New Roman"/>
                <w:spacing w:val="4"/>
                <w:sz w:val="24"/>
                <w:szCs w:val="24"/>
              </w:rPr>
            </w:pPr>
          </w:p>
          <w:p w:rsidR="006E53CA" w:rsidRPr="0076646E" w:rsidRDefault="006E53CA" w:rsidP="001D426D">
            <w:pPr>
              <w:rPr>
                <w:rFonts w:ascii="Times New Roman" w:hAnsi="Times New Roman"/>
                <w:color w:val="000000"/>
                <w:sz w:val="24"/>
                <w:szCs w:val="24"/>
              </w:rPr>
            </w:pPr>
            <w:r w:rsidRPr="0076646E">
              <w:rPr>
                <w:rFonts w:ascii="Times New Roman" w:hAnsi="Times New Roman"/>
                <w:spacing w:val="4"/>
                <w:sz w:val="24"/>
                <w:szCs w:val="24"/>
              </w:rPr>
              <w:t>1.58</w:t>
            </w:r>
            <w:r w:rsidRPr="0076646E">
              <w:rPr>
                <w:rFonts w:ascii="Times New Roman" w:hAnsi="Times New Roman"/>
                <w:spacing w:val="4"/>
                <w:sz w:val="24"/>
                <w:szCs w:val="24"/>
                <w:vertAlign w:val="subscript"/>
              </w:rPr>
              <w:t>.</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F sekcija</w:t>
            </w:r>
          </w:p>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41.1 grupė</w:t>
            </w:r>
          </w:p>
        </w:tc>
        <w:tc>
          <w:tcPr>
            <w:tcW w:w="6900" w:type="dxa"/>
          </w:tcPr>
          <w:p w:rsidR="006E53CA" w:rsidRPr="0076646E" w:rsidRDefault="006E53CA" w:rsidP="001D426D">
            <w:pPr>
              <w:rPr>
                <w:rFonts w:ascii="Times New Roman" w:hAnsi="Times New Roman"/>
                <w:bCs/>
                <w:color w:val="000000"/>
                <w:sz w:val="24"/>
                <w:szCs w:val="24"/>
              </w:rPr>
            </w:pPr>
            <w:r w:rsidRPr="0076646E">
              <w:rPr>
                <w:rFonts w:ascii="Times New Roman" w:hAnsi="Times New Roman"/>
                <w:bCs/>
                <w:color w:val="000000"/>
                <w:sz w:val="24"/>
                <w:szCs w:val="24"/>
              </w:rPr>
              <w:t>Statyba:</w:t>
            </w:r>
          </w:p>
          <w:p w:rsidR="006E53CA" w:rsidRPr="0076646E" w:rsidRDefault="006E53CA" w:rsidP="001D426D">
            <w:pPr>
              <w:rPr>
                <w:rFonts w:ascii="Times New Roman" w:hAnsi="Times New Roman"/>
                <w:color w:val="000000"/>
                <w:sz w:val="24"/>
                <w:szCs w:val="24"/>
              </w:rPr>
            </w:pPr>
            <w:r w:rsidRPr="0076646E">
              <w:rPr>
                <w:rFonts w:ascii="Times New Roman" w:hAnsi="Times New Roman"/>
                <w:bCs/>
                <w:color w:val="000000"/>
                <w:sz w:val="24"/>
                <w:szCs w:val="24"/>
              </w:rPr>
              <w:t>Statybų plėtra.</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p>
          <w:p w:rsidR="006E53CA" w:rsidRPr="0076646E" w:rsidRDefault="006E53CA" w:rsidP="001D426D">
            <w:pPr>
              <w:rPr>
                <w:rFonts w:ascii="Times New Roman" w:hAnsi="Times New Roman"/>
                <w:color w:val="000000"/>
                <w:sz w:val="24"/>
                <w:szCs w:val="24"/>
              </w:rPr>
            </w:pPr>
          </w:p>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1.59</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G sekcija</w:t>
            </w:r>
          </w:p>
          <w:p w:rsidR="006E53CA" w:rsidRPr="0076646E" w:rsidRDefault="006E53CA" w:rsidP="001D426D">
            <w:pPr>
              <w:jc w:val="center"/>
              <w:rPr>
                <w:rFonts w:ascii="Times New Roman" w:hAnsi="Times New Roman"/>
                <w:color w:val="000000"/>
                <w:sz w:val="24"/>
                <w:szCs w:val="24"/>
              </w:rPr>
            </w:pPr>
          </w:p>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45.1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Didmeninė ir mažmeninė prekyba; motorinių transporto priemonių ir motociklų remontas:</w:t>
            </w:r>
          </w:p>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Motorinių transporto priemonių pardavimas.</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1.60.</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45.3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Motorinių transporto priemonių atsarginių dalių ir pagalbinių reikmenų pardavimas.</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1.61.</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45.4 grupė</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 xml:space="preserve">Motociklų ir jų atsarginių dalių bei pagalbinių reikmenų pardavimas ir techninė priežiūra (išskyrus veiklą, nurodytą Taisyklių 1 priedo </w:t>
            </w:r>
            <w:r w:rsidRPr="0076646E">
              <w:rPr>
                <w:rFonts w:ascii="Times New Roman" w:hAnsi="Times New Roman"/>
                <w:sz w:val="24"/>
                <w:szCs w:val="24"/>
              </w:rPr>
              <w:t>1.96</w:t>
            </w:r>
            <w:r w:rsidRPr="0076646E">
              <w:rPr>
                <w:rFonts w:ascii="Times New Roman" w:hAnsi="Times New Roman"/>
                <w:color w:val="000000"/>
                <w:sz w:val="24"/>
                <w:szCs w:val="24"/>
              </w:rPr>
              <w:t xml:space="preserve"> punkte).</w:t>
            </w:r>
          </w:p>
        </w:tc>
      </w:tr>
      <w:tr w:rsidR="006E53CA" w:rsidRPr="0076646E" w:rsidTr="001D426D">
        <w:trPr>
          <w:cantSplit/>
        </w:trPr>
        <w:tc>
          <w:tcPr>
            <w:tcW w:w="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1.62.</w:t>
            </w:r>
          </w:p>
        </w:tc>
        <w:tc>
          <w:tcPr>
            <w:tcW w:w="2000"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46 skyrius</w:t>
            </w:r>
          </w:p>
        </w:tc>
        <w:tc>
          <w:tcPr>
            <w:tcW w:w="6900"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Didmeninė prekyba</w:t>
            </w:r>
            <w:r w:rsidRPr="0076646E">
              <w:rPr>
                <w:rFonts w:ascii="Times New Roman" w:hAnsi="Times New Roman"/>
                <w:sz w:val="24"/>
                <w:szCs w:val="24"/>
              </w:rPr>
              <w:t>, išskyrus prekybą motorinėmis transporto priemonėmis ir motociklais.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47.1.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nespecializuotose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47.25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gėrimais specializuotose parduotuvėse (išskyrus prekybą, nurodytą Taisyklių 1 priedo 1.101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47.26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tabako gaminiais specializuotose parduotuvėse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47.3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automobilių degalais specializuotose parduotuvėse.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47.4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informacijos ir ryšių technologijų (</w:t>
            </w:r>
            <w:smartTag w:uri="urn:schemas-microsoft-com:office:smarttags" w:element="stockticker">
              <w:r w:rsidRPr="0076646E">
                <w:rPr>
                  <w:rFonts w:ascii="Times New Roman" w:hAnsi="Times New Roman"/>
                  <w:sz w:val="24"/>
                  <w:szCs w:val="24"/>
                </w:rPr>
                <w:t>IRT</w:t>
              </w:r>
            </w:smartTag>
            <w:r w:rsidRPr="0076646E">
              <w:rPr>
                <w:rFonts w:ascii="Times New Roman" w:hAnsi="Times New Roman"/>
                <w:sz w:val="24"/>
                <w:szCs w:val="24"/>
              </w:rPr>
              <w:t xml:space="preserve">) įranga 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47.54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elektriniais buitiniais aparatais ir prietaisais 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1.69.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47.59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kitomis namų ūkio prekėmis specializuotose parduotuvėse (išskyrus prekybą, nurodytą Taisyklių 1 priedo 1.106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47.6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kultūros ir poilsio prekėmis 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47.73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Vaistinių, gaminančių ir parduodančių vaistus,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lastRenderedPageBreak/>
              <w:t>1.72.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47.74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Mažmeninė prekyba medicinos ir ortopedinėmis prekėmis specializuotose parduotuvėse.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47.76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naminiais gyvūnėliais 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47.77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laikrodžiais specializuotose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47.78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Kita mažmeninė prekyba naujomis prekėmis specializuotose parduotuvėse (išskyrus prekybą, nurodytą Taisyklių 1 priedo 1.112 ir 1.113 punktuose).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47.79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naudotais daiktais, vykdoma parduotuvėse.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47.8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kioskuose ir prekyvietėse (išskyrus prekybą, nurodytą Taisyklių 1 priedo 1.114 ir 1.115 punktuose).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1.78.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47.9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Mažmeninė prekyba ne parduotuvėse, kioskuose ar prekyvietėse.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1.79.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H sekcija</w:t>
            </w:r>
          </w:p>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49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Transportas ir saugojimas:</w:t>
            </w:r>
          </w:p>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Sausumos transportas ir transportavimas vamzdynais </w:t>
            </w:r>
            <w:r w:rsidRPr="0076646E">
              <w:rPr>
                <w:rFonts w:ascii="Times New Roman" w:hAnsi="Times New Roman"/>
                <w:sz w:val="24"/>
                <w:szCs w:val="24"/>
              </w:rPr>
              <w:t xml:space="preserve">(išskyrus veiklą, nurodytą Taisyklių 1 priedo 1.116 punkte).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50</w:t>
            </w:r>
            <w:r w:rsidRPr="0076646E">
              <w:rPr>
                <w:rFonts w:ascii="Times New Roman" w:hAnsi="Times New Roman"/>
                <w:sz w:val="24"/>
                <w:szCs w:val="24"/>
                <w:lang w:val="es-ES_tradnl"/>
              </w:rPr>
              <w:t>.1</w:t>
            </w:r>
            <w:r w:rsidRPr="0076646E">
              <w:rPr>
                <w:rFonts w:ascii="Times New Roman" w:hAnsi="Times New Roman"/>
                <w:sz w:val="24"/>
                <w:szCs w:val="24"/>
              </w:rPr>
              <w:t xml:space="preserve">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Jūrų ir pakrančių keleivinis vandens transportas.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50.2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Jūrų ir pakrančių krovininis vandens transportas.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50.4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Vidaus vandenų krovininis transportas.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51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Oro transportas.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52.10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Kooperatinės bendrovės (kooperatyvo) narių pagamintų žemės ūkio produktų ir maisto produktų šaldymo, sandėliavimo ir transportavimo paslaugų teikimas savo nariams, žemės ūkio produktų, nuosavybės teise priklausančių kitam žemės ūkio veiklos subjektui, sandėliavimas (kaip nurodyta Lietuvos Respublikos žemės ūkio ministro 2002 gruodžio 31 d. įsakyme Nr. 528 „Dėl paslaugų žemės ūkiui sąrašo patvirtinimo“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2003, Nr. </w:t>
            </w:r>
            <w:hyperlink r:id="rId5" w:history="1">
              <w:r w:rsidRPr="0076646E">
                <w:rPr>
                  <w:rStyle w:val="Hipersaitas"/>
                  <w:rFonts w:ascii="Times New Roman" w:hAnsi="Times New Roman"/>
                  <w:sz w:val="24"/>
                  <w:szCs w:val="24"/>
                </w:rPr>
                <w:t>4-164</w:t>
              </w:r>
            </w:hyperlink>
            <w:r w:rsidRPr="0076646E">
              <w:rPr>
                <w:rFonts w:ascii="Times New Roman" w:hAnsi="Times New Roman"/>
                <w:sz w:val="24"/>
                <w:szCs w:val="24"/>
              </w:rPr>
              <w:t xml:space="preserve">; 2008,      Nr. </w:t>
            </w:r>
            <w:hyperlink r:id="rId6" w:history="1">
              <w:r w:rsidRPr="0076646E">
                <w:rPr>
                  <w:rStyle w:val="Hipersaitas"/>
                  <w:rFonts w:ascii="Times New Roman" w:hAnsi="Times New Roman"/>
                  <w:sz w:val="24"/>
                  <w:szCs w:val="24"/>
                </w:rPr>
                <w:t>31-1093</w:t>
              </w:r>
            </w:hyperlink>
            <w:r w:rsidRPr="0076646E">
              <w:rPr>
                <w:rFonts w:ascii="Times New Roman" w:hAnsi="Times New Roman"/>
                <w:sz w:val="24"/>
                <w:szCs w:val="24"/>
              </w:rPr>
              <w:t>), grūdų elevatorių eksploatavimas, kitų žemės ūkio ir jiems priskiriamų produktų, taip pat produktų, kurių gamybai neskiriama parama pagal Priemonę (išvardytų šiame Taisyklių priede) saugojimas ir sandėlių eksploatavimas, prekių saugojimas užsienio prekybos zonose.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lastRenderedPageBreak/>
              <w:t>1.85.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52.2.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Transportui būdingų paslaugų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53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Pašto ir pasiuntinių (kurjerių)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1.87.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I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55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Apgyvendinimo ir maitinimo veikla:</w:t>
            </w: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Apgyvendinimo veikla (išskyrus veiklą, nurodytą Taisyklių 1 priedo 1.119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J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Informacija ir ryšiai.</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1.89.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K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Finansinė ir draudimo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L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Nekilnojamojo turto operacijos.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1.91.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M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69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Profesinė, mokslinė ir techninė veikla:</w:t>
            </w: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Teisinė ir apskaitos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70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Pagrindinių buveinių veikla; konsultacinė valdymo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71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Architektūros ir inžinerijos veikla; techninis tikrinimas ir analizė.</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72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Moksliniai tyrimai ir taikomoji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73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Reklama ir rinkos tyrimas.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74.3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Vertimo raštu ir žodžiu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74.9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Kita, niekur kitur nepriskirta, profesinė, mokslinė ir techninė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1.98.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N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77.1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Administracinė ir aptarnavimo veikla:</w:t>
            </w:r>
          </w:p>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Motorinių transporto priemonių nuoma ir išperkamoji </w:t>
            </w:r>
            <w:r w:rsidRPr="0076646E">
              <w:rPr>
                <w:rFonts w:ascii="Times New Roman" w:hAnsi="Times New Roman"/>
                <w:spacing w:val="4"/>
                <w:sz w:val="24"/>
                <w:szCs w:val="24"/>
              </w:rPr>
              <w:t>nuoma</w:t>
            </w:r>
            <w:r w:rsidRPr="0076646E">
              <w:rPr>
                <w:rFonts w:ascii="Times New Roman" w:hAnsi="Times New Roman"/>
                <w:sz w:val="24"/>
                <w:szCs w:val="24"/>
              </w:rPr>
              <w:t>.</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1.99.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 xml:space="preserve">77.21 </w:t>
            </w:r>
            <w:r w:rsidRPr="0076646E">
              <w:rPr>
                <w:rFonts w:ascii="Times New Roman" w:hAnsi="Times New Roman"/>
                <w:spacing w:val="4"/>
                <w:sz w:val="24"/>
                <w:szCs w:val="24"/>
              </w:rPr>
              <w:t>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Poilsio ir sporto reikmenų išperkamoji</w:t>
            </w:r>
            <w:r w:rsidRPr="0076646E">
              <w:rPr>
                <w:rFonts w:ascii="Times New Roman" w:hAnsi="Times New Roman"/>
                <w:spacing w:val="4"/>
                <w:sz w:val="24"/>
                <w:szCs w:val="24"/>
              </w:rPr>
              <w:t xml:space="preserve"> nuoma.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 xml:space="preserve">77.22 </w:t>
            </w:r>
            <w:r w:rsidRPr="0076646E">
              <w:rPr>
                <w:rFonts w:ascii="Times New Roman" w:hAnsi="Times New Roman"/>
                <w:spacing w:val="4"/>
                <w:sz w:val="24"/>
                <w:szCs w:val="24"/>
              </w:rPr>
              <w:t>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Vaizdajuosčių ir kompaktinių diskų </w:t>
            </w:r>
            <w:r w:rsidRPr="0076646E">
              <w:rPr>
                <w:rFonts w:ascii="Times New Roman" w:hAnsi="Times New Roman"/>
                <w:spacing w:val="4"/>
                <w:sz w:val="24"/>
                <w:szCs w:val="24"/>
              </w:rPr>
              <w:t>nuoma.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77.29</w:t>
            </w:r>
            <w:r w:rsidRPr="0076646E">
              <w:rPr>
                <w:rFonts w:ascii="Times New Roman" w:hAnsi="Times New Roman"/>
                <w:spacing w:val="4"/>
                <w:sz w:val="24"/>
                <w:szCs w:val="24"/>
              </w:rPr>
              <w:t xml:space="preserve"> klasė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Kitų asmeninių ir namų ūkio prekių nuoma ir išperkamoji</w:t>
            </w:r>
            <w:r w:rsidRPr="0076646E">
              <w:rPr>
                <w:rFonts w:ascii="Times New Roman" w:hAnsi="Times New Roman"/>
                <w:spacing w:val="4"/>
                <w:sz w:val="24"/>
                <w:szCs w:val="24"/>
              </w:rPr>
              <w:t xml:space="preserve"> nuoma.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77.3 grupė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Kitų mašinų, įrangos ir materialiųjų vertybių nuoma ir išperkamoji n</w:t>
            </w:r>
            <w:r w:rsidRPr="0076646E">
              <w:rPr>
                <w:rFonts w:ascii="Times New Roman" w:hAnsi="Times New Roman"/>
                <w:spacing w:val="4"/>
                <w:sz w:val="24"/>
                <w:szCs w:val="24"/>
              </w:rPr>
              <w:t xml:space="preserve">uoma.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77.4 grupė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Intelektinės nuosavybės ir panašių produktų, išskyrus autorių teisių saugomus objektus, išperkamoji nuoma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78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Įdarbinimo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lastRenderedPageBreak/>
              <w:t>1.105.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79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Kelionių agentūrų, ekskursijų organizatorių, išankstinio užsakymo paslaugų ir susijusi veikla (jei teikiamos paslaugos neatitinka Taisyklių 1 priedo 1.132 punkte nurodyto privalomojo reikalavimo).</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80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Apsaugos ir tyrimo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81.1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Kombinuota patalpų funkcionavimo užtikrinimo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82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Administracinė veikla, įstaigų ir kitų verslo įmonių aptarnavimo veikla </w:t>
            </w:r>
            <w:r w:rsidRPr="0076646E">
              <w:rPr>
                <w:rFonts w:ascii="Times New Roman" w:hAnsi="Times New Roman"/>
                <w:sz w:val="24"/>
                <w:szCs w:val="24"/>
              </w:rPr>
              <w:t>(išskyrus veiklą, nurodytą Taisyklių 1 priedo 1.135 ir 1.136 punktuose).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1.109.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O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Viešasis valdymas ir gynyba; privalomasis socialinis draudimas.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P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Švietimas (išskyrus veiklą, nurodytą Taisyklių 1 priedo 1.137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Q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86.1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Žmonių sveikatos priežiūra ir socialinis darbas: </w:t>
            </w: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Ligoninių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86.22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Gydytojų specialistų, teikiančių antrines ambulatorines paslaugas ir dienos chirurgijos paslaugas,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86.23 klasė</w:t>
            </w:r>
          </w:p>
        </w:tc>
        <w:tc>
          <w:tcPr>
            <w:tcW w:w="6900" w:type="dxa"/>
          </w:tcPr>
          <w:p w:rsidR="006E53CA" w:rsidRPr="0076646E" w:rsidRDefault="006E53CA" w:rsidP="001D426D">
            <w:pPr>
              <w:rPr>
                <w:rFonts w:ascii="Times New Roman" w:hAnsi="Times New Roman"/>
                <w:sz w:val="24"/>
                <w:szCs w:val="24"/>
              </w:rPr>
            </w:pPr>
            <w:proofErr w:type="spellStart"/>
            <w:r w:rsidRPr="0076646E">
              <w:rPr>
                <w:rFonts w:ascii="Times New Roman" w:hAnsi="Times New Roman"/>
                <w:sz w:val="24"/>
                <w:szCs w:val="24"/>
              </w:rPr>
              <w:t>Odontologinės</w:t>
            </w:r>
            <w:proofErr w:type="spellEnd"/>
            <w:r w:rsidRPr="0076646E">
              <w:rPr>
                <w:rFonts w:ascii="Times New Roman" w:hAnsi="Times New Roman"/>
                <w:sz w:val="24"/>
                <w:szCs w:val="24"/>
              </w:rPr>
              <w:t xml:space="preserve"> praktikos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86.9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Kita žmonių sveikatos priežiūros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87.10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Poilsio namų su slaugos paslaugomis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87.2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Stacionarinė protiškai atsilikusiųjų, psichikos ligonių, sergančiųjų priklausomybės ligomis globos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87.30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Poilsio namų be slaugos paslaugų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87.9 grupė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Kita stacionarinė globos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1.119.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88.10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Neįgaliųjų asmenų profesinė reabilitacija ir jų rengimas tam tikrai veiklai, kai švietimas yra ribotas.</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88.99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Kita, niekur kitur nepriskirta, nesusijusi su apgyvendinimu socialinio darbo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1.121.</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R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90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Meninė, pramoginė ir poilsio organizavimo veikla:</w:t>
            </w:r>
          </w:p>
          <w:p w:rsidR="006E53CA" w:rsidRPr="0076646E" w:rsidRDefault="006E53CA" w:rsidP="001D426D">
            <w:pPr>
              <w:rPr>
                <w:rFonts w:ascii="Times New Roman" w:hAnsi="Times New Roman"/>
                <w:sz w:val="24"/>
                <w:szCs w:val="24"/>
              </w:rPr>
            </w:pPr>
            <w:r w:rsidRPr="0076646E">
              <w:rPr>
                <w:rFonts w:ascii="Times New Roman" w:hAnsi="Times New Roman"/>
                <w:bCs/>
                <w:sz w:val="24"/>
                <w:szCs w:val="24"/>
              </w:rPr>
              <w:t xml:space="preserve">Kūrybinė, meninė ir pramogų organizavimo veikla </w:t>
            </w:r>
            <w:r w:rsidRPr="0076646E">
              <w:rPr>
                <w:rFonts w:ascii="Times New Roman" w:hAnsi="Times New Roman"/>
                <w:sz w:val="24"/>
                <w:szCs w:val="24"/>
              </w:rPr>
              <w:t xml:space="preserve">(išskyrus veiklas, nurodytas Taisyklių 1 priedo 1.144 ir 1.145 punktuose).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lastRenderedPageBreak/>
              <w:t>1.122.</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91 skyrius</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Bibliotekų, archyvų, muziejų ir kita kultūrinė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1.123.</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92 skyrius</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Azartinių žaidimų ir lažybų organizavimo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1.124.</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93.12 klasė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Sporto klubų veikla.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1.125.</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93.19 klasė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Kita sportinė veikla (išskyrus veiklą, nurodytą Taisyklių 1 priedo 1.148 punkte).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1.126.</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93.29 klasė</w:t>
            </w:r>
          </w:p>
        </w:tc>
        <w:tc>
          <w:tcPr>
            <w:tcW w:w="6900" w:type="dxa"/>
          </w:tcPr>
          <w:p w:rsidR="006E53CA" w:rsidRPr="0076646E" w:rsidRDefault="006E53CA" w:rsidP="001D426D">
            <w:pPr>
              <w:rPr>
                <w:rFonts w:ascii="Times New Roman" w:hAnsi="Times New Roman"/>
                <w:bCs/>
                <w:sz w:val="24"/>
                <w:szCs w:val="24"/>
              </w:rPr>
            </w:pPr>
            <w:r w:rsidRPr="0076646E">
              <w:rPr>
                <w:rFonts w:ascii="Times New Roman" w:hAnsi="Times New Roman"/>
                <w:bCs/>
                <w:sz w:val="24"/>
                <w:szCs w:val="24"/>
              </w:rPr>
              <w:t xml:space="preserve">Kita pramogų ir poilsio organizavimo veikla </w:t>
            </w:r>
            <w:r w:rsidRPr="0076646E">
              <w:rPr>
                <w:rFonts w:ascii="Times New Roman" w:hAnsi="Times New Roman"/>
                <w:sz w:val="24"/>
                <w:szCs w:val="24"/>
              </w:rPr>
              <w:t xml:space="preserve">(apgyvendinimo paslaugų teikimas, </w:t>
            </w:r>
            <w:r w:rsidRPr="0076646E">
              <w:rPr>
                <w:rFonts w:ascii="Times New Roman" w:hAnsi="Times New Roman"/>
                <w:spacing w:val="4"/>
                <w:sz w:val="24"/>
                <w:szCs w:val="24"/>
              </w:rPr>
              <w:t>Taisyklių 26.4.1 punkte nurodytų L kategorijos motorinių transporto priemonių ir Taisyklių 26.4.2 punkte nurodytų vidaus vandens transporto priemonių</w:t>
            </w:r>
            <w:r w:rsidRPr="0076646E">
              <w:rPr>
                <w:rFonts w:ascii="Times New Roman" w:hAnsi="Times New Roman"/>
                <w:sz w:val="24"/>
                <w:szCs w:val="24"/>
              </w:rPr>
              <w:t xml:space="preserve"> (motociklų, </w:t>
            </w:r>
            <w:proofErr w:type="spellStart"/>
            <w:r w:rsidRPr="0076646E">
              <w:rPr>
                <w:rFonts w:ascii="Times New Roman" w:hAnsi="Times New Roman"/>
                <w:sz w:val="24"/>
                <w:szCs w:val="24"/>
              </w:rPr>
              <w:t>keturračių</w:t>
            </w:r>
            <w:proofErr w:type="spellEnd"/>
            <w:r w:rsidRPr="0076646E">
              <w:rPr>
                <w:rFonts w:ascii="Times New Roman" w:hAnsi="Times New Roman"/>
                <w:sz w:val="24"/>
                <w:szCs w:val="24"/>
              </w:rPr>
              <w:t xml:space="preserve"> motociklų, vandens motociklų, bagių ir pan.) trasų įrengimas ir (arba) paslaugų teikimas ir kitos veiklos rūšys, išskyrus veiklą, nurodytą Taisyklių 1 priedo 1.150 punkte). </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1.127.</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S sekcija</w:t>
            </w: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94 skyrius</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Kita aptarnavimo veikla:</w:t>
            </w:r>
          </w:p>
          <w:p w:rsidR="006E53CA" w:rsidRPr="0076646E" w:rsidRDefault="006E53CA" w:rsidP="001D426D">
            <w:pPr>
              <w:rPr>
                <w:rFonts w:ascii="Times New Roman" w:hAnsi="Times New Roman"/>
                <w:sz w:val="24"/>
                <w:szCs w:val="24"/>
              </w:rPr>
            </w:pPr>
            <w:r w:rsidRPr="0076646E">
              <w:rPr>
                <w:rFonts w:ascii="Times New Roman" w:hAnsi="Times New Roman"/>
                <w:sz w:val="24"/>
                <w:szCs w:val="24"/>
              </w:rPr>
              <w:t>Narystės organizacijų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1.128.</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96.09 klasė</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Kita, niekur kitur nepriskirta, asmenų aptarnavimo veikla (išskyrus veiklą, nurodytą Taisyklių 1 priedo 1.156 punkte).</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1.129.</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T sekcija</w:t>
            </w: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Namų ūkių, samdančių darbininkus, veikla; namų ūkių veikla, susijusi su savoms reikmėms tenkinti skirtų diferencijuojamų gaminių gamyba ir paslaugų teikimu.</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1.130.</w:t>
            </w:r>
          </w:p>
        </w:tc>
        <w:tc>
          <w:tcPr>
            <w:tcW w:w="2000"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U sekcija</w:t>
            </w:r>
          </w:p>
        </w:tc>
        <w:tc>
          <w:tcPr>
            <w:tcW w:w="6900" w:type="dxa"/>
          </w:tcPr>
          <w:p w:rsidR="006E53CA" w:rsidRPr="0076646E" w:rsidRDefault="006E53CA" w:rsidP="001D426D">
            <w:pPr>
              <w:rPr>
                <w:rFonts w:ascii="Times New Roman" w:hAnsi="Times New Roman"/>
                <w:sz w:val="24"/>
                <w:szCs w:val="24"/>
              </w:rPr>
            </w:pPr>
            <w:proofErr w:type="spellStart"/>
            <w:r w:rsidRPr="0076646E">
              <w:rPr>
                <w:rFonts w:ascii="Times New Roman" w:hAnsi="Times New Roman"/>
                <w:sz w:val="24"/>
                <w:szCs w:val="24"/>
              </w:rPr>
              <w:t>Ekstrateritorinių</w:t>
            </w:r>
            <w:proofErr w:type="spellEnd"/>
            <w:r w:rsidRPr="0076646E">
              <w:rPr>
                <w:rFonts w:ascii="Times New Roman" w:hAnsi="Times New Roman"/>
                <w:sz w:val="24"/>
                <w:szCs w:val="24"/>
              </w:rPr>
              <w:t xml:space="preserve"> organizacijų ir įstaigų veikla.</w:t>
            </w:r>
          </w:p>
        </w:tc>
      </w:tr>
      <w:tr w:rsidR="006E53CA" w:rsidRPr="0076646E" w:rsidTr="001D426D">
        <w:trPr>
          <w:cantSplit/>
        </w:trPr>
        <w:tc>
          <w:tcPr>
            <w:tcW w:w="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1.131.</w:t>
            </w:r>
          </w:p>
        </w:tc>
        <w:tc>
          <w:tcPr>
            <w:tcW w:w="2000" w:type="dxa"/>
          </w:tcPr>
          <w:p w:rsidR="006E53CA" w:rsidRPr="0076646E" w:rsidRDefault="006E53CA" w:rsidP="001D426D">
            <w:pPr>
              <w:jc w:val="center"/>
              <w:rPr>
                <w:rFonts w:ascii="Times New Roman" w:hAnsi="Times New Roman"/>
                <w:sz w:val="24"/>
                <w:szCs w:val="24"/>
              </w:rPr>
            </w:pPr>
          </w:p>
        </w:tc>
        <w:tc>
          <w:tcPr>
            <w:tcW w:w="6900" w:type="dxa"/>
          </w:tcPr>
          <w:p w:rsidR="006E53CA" w:rsidRPr="0076646E" w:rsidRDefault="006E53CA" w:rsidP="001D426D">
            <w:pPr>
              <w:rPr>
                <w:rFonts w:ascii="Times New Roman" w:hAnsi="Times New Roman"/>
                <w:sz w:val="24"/>
                <w:szCs w:val="24"/>
              </w:rPr>
            </w:pPr>
            <w:r w:rsidRPr="0076646E">
              <w:rPr>
                <w:rFonts w:ascii="Times New Roman" w:hAnsi="Times New Roman"/>
                <w:sz w:val="24"/>
                <w:szCs w:val="24"/>
              </w:rPr>
              <w:t xml:space="preserve">Kitų, šiame sąraše nenurodytų,   produktų,   patenkančių   į </w:t>
            </w:r>
            <w:r w:rsidRPr="0076646E">
              <w:rPr>
                <w:rFonts w:ascii="Times New Roman" w:hAnsi="Times New Roman"/>
                <w:bCs/>
                <w:sz w:val="24"/>
                <w:szCs w:val="24"/>
              </w:rPr>
              <w:t>Sutarties dėl Europos Sąjungos veikimo</w:t>
            </w:r>
            <w:r w:rsidRPr="0076646E">
              <w:rPr>
                <w:rFonts w:ascii="Times New Roman" w:hAnsi="Times New Roman"/>
                <w:sz w:val="24"/>
                <w:szCs w:val="24"/>
              </w:rPr>
              <w:t xml:space="preserve"> I priedą ir remiamų pagal Programos I krypties priemones, gamyba.</w:t>
            </w:r>
          </w:p>
        </w:tc>
      </w:tr>
    </w:tbl>
    <w:p w:rsidR="006E53CA" w:rsidRPr="0076646E" w:rsidRDefault="006E53CA" w:rsidP="006E53CA">
      <w:pPr>
        <w:ind w:firstLine="851"/>
        <w:jc w:val="both"/>
        <w:rPr>
          <w:rFonts w:ascii="Times New Roman" w:hAnsi="Times New Roman"/>
          <w:sz w:val="24"/>
          <w:szCs w:val="24"/>
        </w:rPr>
      </w:pPr>
    </w:p>
    <w:p w:rsidR="006E53CA" w:rsidRPr="0076646E" w:rsidRDefault="006E53CA" w:rsidP="006E53CA">
      <w:pPr>
        <w:ind w:firstLine="851"/>
        <w:jc w:val="both"/>
        <w:rPr>
          <w:rFonts w:ascii="Times New Roman" w:hAnsi="Times New Roman"/>
          <w:sz w:val="24"/>
          <w:szCs w:val="24"/>
        </w:rPr>
      </w:pPr>
    </w:p>
    <w:p w:rsidR="006E53CA" w:rsidRPr="0076646E" w:rsidRDefault="006E53CA" w:rsidP="006E53CA">
      <w:pPr>
        <w:ind w:firstLine="851"/>
        <w:jc w:val="both"/>
        <w:rPr>
          <w:rFonts w:ascii="Times New Roman" w:hAnsi="Times New Roman"/>
          <w:sz w:val="24"/>
          <w:szCs w:val="24"/>
        </w:rPr>
      </w:pPr>
      <w:r w:rsidRPr="0076646E">
        <w:rPr>
          <w:rFonts w:ascii="Times New Roman" w:hAnsi="Times New Roman"/>
          <w:sz w:val="24"/>
          <w:szCs w:val="24"/>
        </w:rPr>
        <w:t xml:space="preserve">2. </w:t>
      </w:r>
      <w:r w:rsidRPr="0076646E">
        <w:rPr>
          <w:rFonts w:ascii="Times New Roman" w:hAnsi="Times New Roman"/>
          <w:spacing w:val="4"/>
          <w:sz w:val="24"/>
          <w:szCs w:val="24"/>
        </w:rPr>
        <w:t xml:space="preserve">Tradicinių amatų klasifikacijoje, </w:t>
      </w:r>
      <w:r w:rsidRPr="0076646E">
        <w:rPr>
          <w:rFonts w:ascii="Times New Roman" w:hAnsi="Times New Roman"/>
          <w:sz w:val="24"/>
          <w:szCs w:val="24"/>
        </w:rPr>
        <w:t>patvirtintoje Lietuvos Respublikos žemės ūkio ministro 2008 m. rugsėjo 1 d. įsakymu Nr. 3D-481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2008, Nr. </w:t>
      </w:r>
      <w:hyperlink r:id="rId7" w:history="1">
        <w:r w:rsidRPr="0076646E">
          <w:rPr>
            <w:rStyle w:val="Hipersaitas"/>
            <w:rFonts w:ascii="Times New Roman" w:hAnsi="Times New Roman"/>
            <w:sz w:val="24"/>
            <w:szCs w:val="24"/>
          </w:rPr>
          <w:t>102-3936</w:t>
        </w:r>
      </w:hyperlink>
      <w:r w:rsidRPr="0076646E">
        <w:rPr>
          <w:rFonts w:ascii="Times New Roman" w:hAnsi="Times New Roman"/>
          <w:sz w:val="24"/>
          <w:szCs w:val="24"/>
        </w:rPr>
        <w:t>), nurodytos veiklos, kuriai vykdyti ir plėtoti neskiriama parama pagal Programos priemonę „Parama verslo kūrimui ir plėtrai“, rūšys:</w:t>
      </w:r>
    </w:p>
    <w:p w:rsidR="006E53CA" w:rsidRPr="0076646E" w:rsidRDefault="006E53CA" w:rsidP="006E53CA">
      <w:pPr>
        <w:ind w:firstLine="851"/>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5528"/>
      </w:tblGrid>
      <w:tr w:rsidR="006E53CA" w:rsidRPr="0076646E" w:rsidTr="001D426D">
        <w:tc>
          <w:tcPr>
            <w:tcW w:w="851" w:type="dxa"/>
          </w:tcPr>
          <w:p w:rsidR="006E53CA" w:rsidRPr="0076646E" w:rsidRDefault="006E53CA" w:rsidP="001D426D">
            <w:pPr>
              <w:jc w:val="center"/>
              <w:rPr>
                <w:rFonts w:ascii="Times New Roman" w:hAnsi="Times New Roman"/>
                <w:b/>
                <w:sz w:val="24"/>
                <w:szCs w:val="24"/>
              </w:rPr>
            </w:pPr>
          </w:p>
        </w:tc>
        <w:tc>
          <w:tcPr>
            <w:tcW w:w="3402" w:type="dxa"/>
          </w:tcPr>
          <w:p w:rsidR="006E53CA" w:rsidRPr="0076646E" w:rsidRDefault="006E53CA" w:rsidP="001D426D">
            <w:pPr>
              <w:jc w:val="center"/>
              <w:rPr>
                <w:rFonts w:ascii="Times New Roman" w:hAnsi="Times New Roman"/>
                <w:b/>
                <w:sz w:val="24"/>
                <w:szCs w:val="24"/>
              </w:rPr>
            </w:pPr>
            <w:r w:rsidRPr="0076646E">
              <w:rPr>
                <w:rFonts w:ascii="Times New Roman" w:hAnsi="Times New Roman"/>
                <w:b/>
                <w:sz w:val="24"/>
                <w:szCs w:val="24"/>
              </w:rPr>
              <w:t xml:space="preserve">Tradicinių amatų sąvado </w:t>
            </w:r>
          </w:p>
          <w:p w:rsidR="006E53CA" w:rsidRPr="0076646E" w:rsidRDefault="006E53CA" w:rsidP="001D426D">
            <w:pPr>
              <w:jc w:val="center"/>
              <w:rPr>
                <w:rFonts w:ascii="Times New Roman" w:hAnsi="Times New Roman"/>
                <w:b/>
                <w:sz w:val="24"/>
                <w:szCs w:val="24"/>
              </w:rPr>
            </w:pPr>
            <w:r w:rsidRPr="0076646E">
              <w:rPr>
                <w:rFonts w:ascii="Times New Roman" w:hAnsi="Times New Roman"/>
                <w:b/>
                <w:sz w:val="24"/>
                <w:szCs w:val="24"/>
              </w:rPr>
              <w:lastRenderedPageBreak/>
              <w:t>eil. Nr.</w:t>
            </w:r>
          </w:p>
        </w:tc>
        <w:tc>
          <w:tcPr>
            <w:tcW w:w="5528" w:type="dxa"/>
          </w:tcPr>
          <w:p w:rsidR="006E53CA" w:rsidRPr="0076646E" w:rsidRDefault="006E53CA" w:rsidP="001D426D">
            <w:pPr>
              <w:jc w:val="center"/>
              <w:rPr>
                <w:rFonts w:ascii="Times New Roman" w:hAnsi="Times New Roman"/>
                <w:b/>
                <w:sz w:val="24"/>
                <w:szCs w:val="24"/>
              </w:rPr>
            </w:pPr>
            <w:r w:rsidRPr="0076646E">
              <w:rPr>
                <w:rFonts w:ascii="Times New Roman" w:hAnsi="Times New Roman"/>
                <w:b/>
                <w:sz w:val="24"/>
                <w:szCs w:val="24"/>
              </w:rPr>
              <w:lastRenderedPageBreak/>
              <w:t>Amato pavadinimas</w:t>
            </w:r>
          </w:p>
        </w:tc>
      </w:tr>
      <w:tr w:rsidR="006E53CA" w:rsidRPr="0076646E" w:rsidTr="001D426D">
        <w:tc>
          <w:tcPr>
            <w:tcW w:w="851" w:type="dxa"/>
          </w:tcPr>
          <w:p w:rsidR="006E53CA" w:rsidRPr="0076646E" w:rsidRDefault="006E53CA" w:rsidP="001D426D">
            <w:pPr>
              <w:ind w:hanging="62"/>
              <w:jc w:val="center"/>
              <w:rPr>
                <w:rFonts w:ascii="Times New Roman" w:hAnsi="Times New Roman"/>
                <w:sz w:val="24"/>
                <w:szCs w:val="24"/>
              </w:rPr>
            </w:pPr>
            <w:r w:rsidRPr="0076646E">
              <w:rPr>
                <w:rFonts w:ascii="Times New Roman" w:hAnsi="Times New Roman"/>
                <w:sz w:val="24"/>
                <w:szCs w:val="24"/>
              </w:rPr>
              <w:lastRenderedPageBreak/>
              <w:t xml:space="preserve"> </w:t>
            </w:r>
          </w:p>
          <w:p w:rsidR="006E53CA" w:rsidRPr="0076646E" w:rsidRDefault="006E53CA" w:rsidP="001D426D">
            <w:pPr>
              <w:ind w:hanging="62"/>
              <w:jc w:val="center"/>
              <w:rPr>
                <w:rFonts w:ascii="Times New Roman" w:hAnsi="Times New Roman"/>
                <w:sz w:val="24"/>
                <w:szCs w:val="24"/>
              </w:rPr>
            </w:pPr>
            <w:r w:rsidRPr="0076646E">
              <w:rPr>
                <w:rFonts w:ascii="Times New Roman" w:hAnsi="Times New Roman"/>
                <w:sz w:val="24"/>
                <w:szCs w:val="24"/>
              </w:rPr>
              <w:t>2.1.</w:t>
            </w:r>
          </w:p>
        </w:tc>
        <w:tc>
          <w:tcPr>
            <w:tcW w:w="3402" w:type="dxa"/>
          </w:tcPr>
          <w:p w:rsidR="006E53CA" w:rsidRPr="0076646E" w:rsidRDefault="006E53CA" w:rsidP="001D426D">
            <w:pPr>
              <w:ind w:hanging="62"/>
              <w:jc w:val="center"/>
              <w:rPr>
                <w:rFonts w:ascii="Times New Roman" w:hAnsi="Times New Roman"/>
                <w:sz w:val="24"/>
                <w:szCs w:val="24"/>
              </w:rPr>
            </w:pPr>
          </w:p>
          <w:p w:rsidR="006E53CA" w:rsidRPr="0076646E" w:rsidRDefault="006E53CA" w:rsidP="001D426D">
            <w:pPr>
              <w:ind w:hanging="62"/>
              <w:jc w:val="center"/>
              <w:rPr>
                <w:rFonts w:ascii="Times New Roman" w:hAnsi="Times New Roman"/>
                <w:sz w:val="24"/>
                <w:szCs w:val="24"/>
              </w:rPr>
            </w:pPr>
            <w:r w:rsidRPr="0076646E">
              <w:rPr>
                <w:rFonts w:ascii="Times New Roman" w:hAnsi="Times New Roman"/>
                <w:sz w:val="24"/>
                <w:szCs w:val="24"/>
              </w:rPr>
              <w:t xml:space="preserve"> 002</w:t>
            </w:r>
          </w:p>
        </w:tc>
        <w:tc>
          <w:tcPr>
            <w:tcW w:w="5528" w:type="dxa"/>
          </w:tcPr>
          <w:p w:rsidR="006E53CA" w:rsidRPr="0076646E" w:rsidRDefault="006E53CA" w:rsidP="001D426D">
            <w:pPr>
              <w:jc w:val="both"/>
              <w:rPr>
                <w:rFonts w:ascii="Times New Roman" w:hAnsi="Times New Roman"/>
                <w:spacing w:val="4"/>
                <w:sz w:val="24"/>
                <w:szCs w:val="24"/>
              </w:rPr>
            </w:pPr>
            <w:r w:rsidRPr="0076646E">
              <w:rPr>
                <w:rFonts w:ascii="Times New Roman" w:hAnsi="Times New Roman"/>
                <w:spacing w:val="4"/>
                <w:sz w:val="24"/>
                <w:szCs w:val="24"/>
              </w:rPr>
              <w:t xml:space="preserve">I grupė. Tradiciniai gaminiai: </w:t>
            </w:r>
          </w:p>
          <w:p w:rsidR="006E53CA" w:rsidRPr="0076646E" w:rsidRDefault="006E53CA" w:rsidP="001D426D">
            <w:pPr>
              <w:jc w:val="both"/>
              <w:rPr>
                <w:rFonts w:ascii="Times New Roman" w:hAnsi="Times New Roman"/>
                <w:sz w:val="24"/>
                <w:szCs w:val="24"/>
              </w:rPr>
            </w:pPr>
            <w:r w:rsidRPr="0076646E">
              <w:rPr>
                <w:rFonts w:ascii="Times New Roman" w:hAnsi="Times New Roman"/>
                <w:spacing w:val="4"/>
                <w:sz w:val="24"/>
                <w:szCs w:val="24"/>
              </w:rPr>
              <w:t>Alaus darymas.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2.2.</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003</w:t>
            </w:r>
          </w:p>
        </w:tc>
        <w:tc>
          <w:tcPr>
            <w:tcW w:w="5528" w:type="dxa"/>
          </w:tcPr>
          <w:p w:rsidR="006E53CA" w:rsidRPr="0076646E" w:rsidRDefault="006E53CA" w:rsidP="001D426D">
            <w:pPr>
              <w:jc w:val="both"/>
              <w:rPr>
                <w:rFonts w:ascii="Times New Roman" w:hAnsi="Times New Roman"/>
                <w:sz w:val="24"/>
                <w:szCs w:val="24"/>
              </w:rPr>
            </w:pPr>
            <w:r w:rsidRPr="0076646E">
              <w:rPr>
                <w:rFonts w:ascii="Times New Roman" w:hAnsi="Times New Roman"/>
                <w:color w:val="000000"/>
                <w:sz w:val="24"/>
                <w:szCs w:val="24"/>
              </w:rPr>
              <w:t>Aliejaus spaudimas.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2.3.</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008</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sz w:val="24"/>
                <w:szCs w:val="24"/>
              </w:rPr>
              <w:t>Degtinės varymas.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2.4.</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020</w:t>
            </w:r>
          </w:p>
        </w:tc>
        <w:tc>
          <w:tcPr>
            <w:tcW w:w="5528" w:type="dxa"/>
          </w:tcPr>
          <w:p w:rsidR="006E53CA" w:rsidRPr="0076646E" w:rsidRDefault="006E53CA" w:rsidP="001D426D">
            <w:pPr>
              <w:rPr>
                <w:rFonts w:ascii="Times New Roman" w:hAnsi="Times New Roman"/>
                <w:color w:val="000000"/>
                <w:sz w:val="24"/>
                <w:szCs w:val="24"/>
              </w:rPr>
            </w:pPr>
            <w:r w:rsidRPr="0076646E">
              <w:rPr>
                <w:rFonts w:ascii="Times New Roman" w:hAnsi="Times New Roman"/>
                <w:color w:val="000000"/>
                <w:sz w:val="24"/>
                <w:szCs w:val="24"/>
              </w:rPr>
              <w:t>Maisto ruošimas (grūdų, bulvių, grybų, daržovių, vaisių, uogų gaminių, gėrimų, virtos mėsos ir jos gaminių, keptos mėsos ir jos gaminių, vėdarų ir subproduktų gaminių, pieno gaminių, žuvų gaminių, kiaušinių gaminių ruošimas).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2.5.</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021</w:t>
            </w:r>
          </w:p>
        </w:tc>
        <w:tc>
          <w:tcPr>
            <w:tcW w:w="5528" w:type="dxa"/>
          </w:tcPr>
          <w:p w:rsidR="006E53CA" w:rsidRPr="0076646E" w:rsidRDefault="006E53CA" w:rsidP="001D426D">
            <w:pPr>
              <w:jc w:val="both"/>
              <w:rPr>
                <w:rFonts w:ascii="Times New Roman" w:hAnsi="Times New Roman"/>
                <w:sz w:val="24"/>
                <w:szCs w:val="24"/>
              </w:rPr>
            </w:pPr>
            <w:r w:rsidRPr="0076646E">
              <w:rPr>
                <w:rFonts w:ascii="Times New Roman" w:hAnsi="Times New Roman"/>
                <w:bCs/>
                <w:color w:val="000000"/>
                <w:sz w:val="24"/>
                <w:szCs w:val="24"/>
              </w:rPr>
              <w:t>Malimas.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2.6.</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022</w:t>
            </w:r>
          </w:p>
        </w:tc>
        <w:tc>
          <w:tcPr>
            <w:tcW w:w="5528" w:type="dxa"/>
          </w:tcPr>
          <w:p w:rsidR="006E53CA" w:rsidRPr="0076646E" w:rsidRDefault="006E53CA" w:rsidP="001D426D">
            <w:pPr>
              <w:jc w:val="both"/>
              <w:rPr>
                <w:rFonts w:ascii="Times New Roman" w:hAnsi="Times New Roman"/>
                <w:bCs/>
                <w:color w:val="000000"/>
                <w:sz w:val="24"/>
                <w:szCs w:val="24"/>
              </w:rPr>
            </w:pPr>
            <w:r w:rsidRPr="0076646E">
              <w:rPr>
                <w:rFonts w:ascii="Times New Roman" w:hAnsi="Times New Roman"/>
                <w:color w:val="000000"/>
                <w:sz w:val="24"/>
                <w:szCs w:val="24"/>
              </w:rPr>
              <w:t>Margučių marginimas.</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2.7.</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024</w:t>
            </w:r>
          </w:p>
        </w:tc>
        <w:tc>
          <w:tcPr>
            <w:tcW w:w="5528" w:type="dxa"/>
          </w:tcPr>
          <w:p w:rsidR="006E53CA" w:rsidRPr="0076646E" w:rsidRDefault="006E53CA" w:rsidP="001D426D">
            <w:pPr>
              <w:jc w:val="both"/>
              <w:rPr>
                <w:rFonts w:ascii="Times New Roman" w:hAnsi="Times New Roman"/>
                <w:bCs/>
                <w:color w:val="000000"/>
                <w:sz w:val="24"/>
                <w:szCs w:val="24"/>
              </w:rPr>
            </w:pPr>
            <w:r w:rsidRPr="0076646E">
              <w:rPr>
                <w:rFonts w:ascii="Times New Roman" w:hAnsi="Times New Roman"/>
                <w:bCs/>
                <w:color w:val="000000"/>
                <w:sz w:val="24"/>
                <w:szCs w:val="24"/>
              </w:rPr>
              <w:t xml:space="preserve">Mėsos apdirbimas, apdorojimas, perdirbimas.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2.8.</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025</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Midaus darymas.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2.9.</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030</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Pieno apdirbimas, apdorojimas, perdirbimas.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2.10.</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 xml:space="preserve">036 </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Pakinktų dirbimas.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2.11.</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color w:val="000000"/>
                <w:sz w:val="24"/>
                <w:szCs w:val="24"/>
              </w:rPr>
              <w:t>038</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Saldumynų, tokių kaip vaisių, uogų, riešutų, vaisių žievelių ir kitų augalų dalys, konservuotos cukruje, gamyba.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2.12.</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050</w:t>
            </w:r>
          </w:p>
        </w:tc>
        <w:tc>
          <w:tcPr>
            <w:tcW w:w="5528" w:type="dxa"/>
          </w:tcPr>
          <w:p w:rsidR="006E53CA" w:rsidRPr="0076646E" w:rsidRDefault="006E53CA" w:rsidP="001D426D">
            <w:pPr>
              <w:jc w:val="both"/>
              <w:rPr>
                <w:rFonts w:ascii="Times New Roman" w:hAnsi="Times New Roman"/>
                <w:color w:val="000000"/>
                <w:sz w:val="24"/>
                <w:szCs w:val="24"/>
              </w:rPr>
            </w:pPr>
            <w:proofErr w:type="spellStart"/>
            <w:r w:rsidRPr="0076646E">
              <w:rPr>
                <w:rFonts w:ascii="Times New Roman" w:hAnsi="Times New Roman"/>
                <w:color w:val="000000"/>
                <w:sz w:val="24"/>
                <w:szCs w:val="24"/>
              </w:rPr>
              <w:t>Vyndarystė</w:t>
            </w:r>
            <w:proofErr w:type="spellEnd"/>
            <w:r w:rsidRPr="0076646E">
              <w:rPr>
                <w:rFonts w:ascii="Times New Roman" w:hAnsi="Times New Roman"/>
                <w:color w:val="000000"/>
                <w:sz w:val="24"/>
                <w:szCs w:val="24"/>
              </w:rPr>
              <w:t xml:space="preserve">.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2.13.</w:t>
            </w:r>
          </w:p>
        </w:tc>
        <w:tc>
          <w:tcPr>
            <w:tcW w:w="3402" w:type="dxa"/>
          </w:tcPr>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p>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053</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II grupė. Tradicinių veislių augalai, gyvūnai ir jų produktai:</w:t>
            </w:r>
          </w:p>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augalininkystė. </w:t>
            </w:r>
          </w:p>
        </w:tc>
      </w:tr>
      <w:tr w:rsidR="006E53CA" w:rsidRPr="0076646E" w:rsidTr="001D426D">
        <w:tc>
          <w:tcPr>
            <w:tcW w:w="851"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2.14.</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054</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Gamtos gėrybių rinkimas.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2.15.</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055</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sz w:val="24"/>
                <w:szCs w:val="24"/>
              </w:rPr>
              <w:t>Žolininkystė</w:t>
            </w:r>
            <w:r w:rsidRPr="0076646E">
              <w:rPr>
                <w:rFonts w:ascii="Times New Roman" w:hAnsi="Times New Roman"/>
                <w:color w:val="000000"/>
                <w:sz w:val="24"/>
                <w:szCs w:val="24"/>
              </w:rPr>
              <w:t xml:space="preserve">.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2.16.</w:t>
            </w:r>
          </w:p>
        </w:tc>
        <w:tc>
          <w:tcPr>
            <w:tcW w:w="3402"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056</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bitininkystė.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2.17.</w:t>
            </w:r>
          </w:p>
        </w:tc>
        <w:tc>
          <w:tcPr>
            <w:tcW w:w="3402"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057</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gyvulininkystė.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2.18.</w:t>
            </w:r>
          </w:p>
        </w:tc>
        <w:tc>
          <w:tcPr>
            <w:tcW w:w="3402" w:type="dxa"/>
          </w:tcPr>
          <w:p w:rsidR="006E53CA" w:rsidRPr="0076646E" w:rsidRDefault="006E53CA" w:rsidP="001D426D">
            <w:pPr>
              <w:jc w:val="center"/>
              <w:rPr>
                <w:rFonts w:ascii="Times New Roman" w:hAnsi="Times New Roman"/>
                <w:sz w:val="24"/>
                <w:szCs w:val="24"/>
              </w:rPr>
            </w:pPr>
            <w:r w:rsidRPr="0076646E">
              <w:rPr>
                <w:rFonts w:ascii="Times New Roman" w:hAnsi="Times New Roman"/>
                <w:sz w:val="24"/>
                <w:szCs w:val="24"/>
              </w:rPr>
              <w:t>058</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medžioklė.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lastRenderedPageBreak/>
              <w:t>2.19.</w:t>
            </w:r>
          </w:p>
        </w:tc>
        <w:tc>
          <w:tcPr>
            <w:tcW w:w="3402"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 xml:space="preserve">059 </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paukštininkystė. </w:t>
            </w:r>
          </w:p>
        </w:tc>
      </w:tr>
      <w:tr w:rsidR="006E53CA" w:rsidRPr="0076646E" w:rsidTr="001D426D">
        <w:tc>
          <w:tcPr>
            <w:tcW w:w="851" w:type="dxa"/>
          </w:tcPr>
          <w:p w:rsidR="006E53CA" w:rsidRPr="0076646E" w:rsidRDefault="006E53CA" w:rsidP="001D426D">
            <w:pPr>
              <w:jc w:val="center"/>
              <w:rPr>
                <w:rFonts w:ascii="Times New Roman" w:hAnsi="Times New Roman"/>
                <w:color w:val="000000"/>
                <w:sz w:val="24"/>
                <w:szCs w:val="24"/>
              </w:rPr>
            </w:pPr>
            <w:r w:rsidRPr="0076646E">
              <w:rPr>
                <w:rFonts w:ascii="Times New Roman" w:hAnsi="Times New Roman"/>
                <w:color w:val="000000"/>
                <w:sz w:val="24"/>
                <w:szCs w:val="24"/>
              </w:rPr>
              <w:t>2.20.</w:t>
            </w:r>
          </w:p>
        </w:tc>
        <w:tc>
          <w:tcPr>
            <w:tcW w:w="3402" w:type="dxa"/>
          </w:tcPr>
          <w:p w:rsidR="006E53CA" w:rsidRPr="0076646E" w:rsidRDefault="006E53CA" w:rsidP="001D426D">
            <w:pPr>
              <w:jc w:val="center"/>
              <w:rPr>
                <w:rFonts w:ascii="Times New Roman" w:hAnsi="Times New Roman"/>
                <w:color w:val="000000"/>
                <w:sz w:val="24"/>
                <w:szCs w:val="24"/>
                <w:lang w:val="en-GB"/>
              </w:rPr>
            </w:pPr>
            <w:r w:rsidRPr="0076646E">
              <w:rPr>
                <w:rFonts w:ascii="Times New Roman" w:hAnsi="Times New Roman"/>
                <w:color w:val="000000"/>
                <w:sz w:val="24"/>
                <w:szCs w:val="24"/>
                <w:lang w:val="en-GB"/>
              </w:rPr>
              <w:t xml:space="preserve">060 </w:t>
            </w:r>
          </w:p>
        </w:tc>
        <w:tc>
          <w:tcPr>
            <w:tcW w:w="5528" w:type="dxa"/>
          </w:tcPr>
          <w:p w:rsidR="006E53CA" w:rsidRPr="0076646E" w:rsidRDefault="006E53CA" w:rsidP="001D426D">
            <w:pPr>
              <w:jc w:val="both"/>
              <w:rPr>
                <w:rFonts w:ascii="Times New Roman" w:hAnsi="Times New Roman"/>
                <w:color w:val="000000"/>
                <w:sz w:val="24"/>
                <w:szCs w:val="24"/>
              </w:rPr>
            </w:pPr>
            <w:r w:rsidRPr="0076646E">
              <w:rPr>
                <w:rFonts w:ascii="Times New Roman" w:hAnsi="Times New Roman"/>
                <w:color w:val="000000"/>
                <w:sz w:val="24"/>
                <w:szCs w:val="24"/>
              </w:rPr>
              <w:t xml:space="preserve">Tradicinė žvejyba. </w:t>
            </w:r>
          </w:p>
        </w:tc>
      </w:tr>
    </w:tbl>
    <w:p w:rsidR="006E53CA" w:rsidRPr="0076646E" w:rsidRDefault="006E53CA" w:rsidP="006E53CA">
      <w:pPr>
        <w:jc w:val="both"/>
        <w:rPr>
          <w:rFonts w:ascii="Times New Roman" w:hAnsi="Times New Roman"/>
          <w:sz w:val="24"/>
          <w:szCs w:val="24"/>
        </w:rPr>
      </w:pPr>
    </w:p>
    <w:p w:rsidR="006E53CA" w:rsidRPr="0076646E" w:rsidRDefault="006E53CA" w:rsidP="006E53CA">
      <w:pPr>
        <w:ind w:firstLine="851"/>
        <w:jc w:val="both"/>
        <w:rPr>
          <w:rFonts w:ascii="Times New Roman" w:hAnsi="Times New Roman"/>
          <w:sz w:val="24"/>
          <w:szCs w:val="24"/>
        </w:rPr>
      </w:pPr>
    </w:p>
    <w:p w:rsidR="006E53CA" w:rsidRPr="0076646E" w:rsidRDefault="006E53CA" w:rsidP="006E53CA">
      <w:pPr>
        <w:ind w:firstLine="851"/>
        <w:jc w:val="center"/>
        <w:rPr>
          <w:rFonts w:ascii="Times New Roman" w:hAnsi="Times New Roman"/>
          <w:sz w:val="24"/>
          <w:szCs w:val="24"/>
        </w:rPr>
      </w:pPr>
      <w:r w:rsidRPr="0076646E">
        <w:rPr>
          <w:rFonts w:ascii="Times New Roman" w:hAnsi="Times New Roman"/>
          <w:sz w:val="24"/>
          <w:szCs w:val="24"/>
        </w:rPr>
        <w:t>_________________________________________________________</w:t>
      </w:r>
    </w:p>
    <w:p w:rsidR="006E53CA" w:rsidRPr="0076646E" w:rsidRDefault="006E53CA" w:rsidP="006E53CA">
      <w:pPr>
        <w:jc w:val="both"/>
        <w:rPr>
          <w:rFonts w:ascii="Times New Roman" w:hAnsi="Times New Roman"/>
          <w:sz w:val="24"/>
          <w:szCs w:val="24"/>
        </w:rPr>
      </w:pPr>
    </w:p>
    <w:p w:rsidR="002A6088" w:rsidRDefault="002A6088"/>
    <w:sectPr w:rsidR="002A6088" w:rsidSect="002A608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E53CA"/>
    <w:rsid w:val="002A6088"/>
    <w:rsid w:val="006E486D"/>
    <w:rsid w:val="006E53CA"/>
    <w:rsid w:val="00B748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stockticker"/>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CA"/>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6E53CA"/>
    <w:rPr>
      <w:color w:val="0000FF"/>
      <w:u w:val="single"/>
    </w:rPr>
  </w:style>
  <w:style w:type="paragraph" w:customStyle="1" w:styleId="normaltext">
    <w:name w:val="normal text"/>
    <w:next w:val="prastasis"/>
    <w:rsid w:val="00B748D9"/>
    <w:pPr>
      <w:tabs>
        <w:tab w:val="center" w:pos="4153"/>
        <w:tab w:val="right" w:pos="8306"/>
      </w:tabs>
      <w:spacing w:after="240" w:line="240" w:lineRule="auto"/>
      <w:jc w:val="both"/>
    </w:pPr>
    <w:rPr>
      <w:rFonts w:ascii="Times New Roman" w:eastAsia="Times New Roman" w:hAnsi="Times New Roman" w:cs="Times New Roman"/>
      <w:sz w:val="24"/>
      <w:szCs w:val="20"/>
      <w:lang w:val="en-GB"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dokpaieska.showdoc_l?p_id=326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15842" TargetMode="External"/><Relationship Id="rId5" Type="http://schemas.openxmlformats.org/officeDocument/2006/relationships/hyperlink" Target="http://www3.lrs.lt/pls/inter/dokpaieska.showdoc_l?p_id=198595" TargetMode="External"/><Relationship Id="rId4" Type="http://schemas.openxmlformats.org/officeDocument/2006/relationships/hyperlink" Target="http://www3.lrs.lt/pls/inter/dokpaieska.showdoc_l?p_id=309099"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10567</Words>
  <Characters>6024</Characters>
  <Application>Microsoft Office Word</Application>
  <DocSecurity>0</DocSecurity>
  <Lines>50</Lines>
  <Paragraphs>33</Paragraphs>
  <ScaleCrop>false</ScaleCrop>
  <Company/>
  <LinksUpToDate>false</LinksUpToDate>
  <CharactersWithSpaces>16558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2013-10-18T09:16:00Z</dcterms:created>
  <dcterms:modified xsi:type="dcterms:W3CDTF">2013-10-18T09:18:00Z</dcterms:modified>
</cp:coreProperties>
</file>